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D92A1" w14:textId="03A61C86" w:rsidR="0065098A" w:rsidRPr="007050E4" w:rsidRDefault="0065098A" w:rsidP="00457826">
      <w:pPr>
        <w:tabs>
          <w:tab w:val="left" w:pos="3686"/>
        </w:tabs>
        <w:spacing w:line="23" w:lineRule="atLeast"/>
        <w:ind w:left="2552"/>
        <w:rPr>
          <w:rFonts w:ascii="Calibri" w:hAnsi="Calibri"/>
          <w:b/>
          <w:color w:val="008080"/>
          <w:spacing w:val="40"/>
          <w:sz w:val="40"/>
        </w:rPr>
      </w:pPr>
    </w:p>
    <w:p w14:paraId="597EED9F" w14:textId="57A32AC8" w:rsidR="008665B2" w:rsidRPr="007050E4" w:rsidRDefault="00A10F74" w:rsidP="008665B2">
      <w:pPr>
        <w:tabs>
          <w:tab w:val="left" w:pos="3686"/>
        </w:tabs>
        <w:spacing w:line="23" w:lineRule="atLeast"/>
        <w:ind w:left="2552"/>
        <w:rPr>
          <w:rFonts w:ascii="Calibri" w:hAnsi="Calibri"/>
          <w:b/>
          <w:noProof/>
          <w:color w:val="003366"/>
          <w:sz w:val="40"/>
        </w:rPr>
      </w:pPr>
      <w:r>
        <w:rPr>
          <w:rFonts w:ascii="Calibri" w:hAnsi="Calibri"/>
          <w:b/>
          <w:noProof/>
          <w:color w:val="003366"/>
          <w:sz w:val="40"/>
        </w:rPr>
        <w:drawing>
          <wp:anchor distT="0" distB="0" distL="114300" distR="114300" simplePos="0" relativeHeight="251659776" behindDoc="1" locked="0" layoutInCell="1" allowOverlap="1" wp14:anchorId="4B86B2AD" wp14:editId="623EE0CA">
            <wp:simplePos x="0" y="0"/>
            <wp:positionH relativeFrom="column">
              <wp:posOffset>31430</wp:posOffset>
            </wp:positionH>
            <wp:positionV relativeFrom="paragraph">
              <wp:posOffset>18415</wp:posOffset>
            </wp:positionV>
            <wp:extent cx="1383665" cy="2083435"/>
            <wp:effectExtent l="0" t="0" r="635" b="0"/>
            <wp:wrapTight wrapText="bothSides">
              <wp:wrapPolygon edited="0">
                <wp:start x="0" y="0"/>
                <wp:lineTo x="0" y="21462"/>
                <wp:lineTo x="21412" y="21462"/>
                <wp:lineTo x="21412" y="0"/>
                <wp:lineTo x="0" y="0"/>
              </wp:wrapPolygon>
            </wp:wrapTight>
            <wp:docPr id="992556679" name="Image 1" descr="Une image contenant personne, Visage humain, sourire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56679" name="Image 1" descr="Une image contenant personne, Visage humain, sourire, habits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5B2">
        <w:rPr>
          <w:rFonts w:ascii="Calibri" w:hAnsi="Calibri"/>
          <w:b/>
          <w:noProof/>
          <w:color w:val="003366"/>
          <w:sz w:val="40"/>
        </w:rPr>
        <w:t>Noémie DOMINGUEZ</w:t>
      </w:r>
    </w:p>
    <w:p w14:paraId="756EE35F" w14:textId="17D572B1" w:rsidR="008665B2" w:rsidRPr="007050E4" w:rsidRDefault="00C00DD7" w:rsidP="008665B2">
      <w:pPr>
        <w:tabs>
          <w:tab w:val="left" w:pos="3686"/>
        </w:tabs>
        <w:spacing w:line="23" w:lineRule="atLeast"/>
        <w:ind w:left="2552"/>
        <w:rPr>
          <w:rFonts w:ascii="Calibri" w:hAnsi="Calibri"/>
          <w:color w:val="008080"/>
          <w:sz w:val="22"/>
        </w:rPr>
      </w:pPr>
      <w:r>
        <w:rPr>
          <w:rFonts w:ascii="Calibri" w:hAnsi="Calibri"/>
          <w:noProof/>
          <w:color w:val="003366"/>
          <w:sz w:val="28"/>
          <w:szCs w:val="28"/>
        </w:rPr>
        <w:t>Professeure des Universités</w:t>
      </w:r>
      <w:r w:rsidR="008665B2">
        <w:rPr>
          <w:rFonts w:ascii="Calibri" w:hAnsi="Calibri"/>
          <w:noProof/>
          <w:color w:val="003366"/>
          <w:sz w:val="28"/>
          <w:szCs w:val="28"/>
        </w:rPr>
        <w:t xml:space="preserve"> en Sciences ce Gestion</w:t>
      </w:r>
    </w:p>
    <w:p w14:paraId="3A15A1F5" w14:textId="22DE06D9" w:rsidR="0065098A" w:rsidRPr="007050E4" w:rsidRDefault="0065098A" w:rsidP="00457826">
      <w:pPr>
        <w:tabs>
          <w:tab w:val="left" w:pos="3686"/>
        </w:tabs>
        <w:spacing w:line="23" w:lineRule="atLeast"/>
        <w:rPr>
          <w:rFonts w:ascii="Calibri" w:hAnsi="Calibri"/>
          <w:color w:val="008080"/>
          <w:sz w:val="22"/>
        </w:rPr>
      </w:pPr>
    </w:p>
    <w:p w14:paraId="6AF303F3" w14:textId="1A12A07A" w:rsidR="00D513DD" w:rsidRPr="008665B2" w:rsidRDefault="002A1DFD" w:rsidP="00457826">
      <w:pPr>
        <w:tabs>
          <w:tab w:val="left" w:pos="1134"/>
          <w:tab w:val="left" w:pos="3686"/>
        </w:tabs>
        <w:spacing w:line="23" w:lineRule="atLeast"/>
        <w:ind w:left="2552"/>
        <w:rPr>
          <w:rFonts w:ascii="Calibri" w:hAnsi="Calibri"/>
          <w:color w:val="003366"/>
          <w:sz w:val="24"/>
          <w:szCs w:val="24"/>
        </w:rPr>
      </w:pPr>
      <w:r>
        <w:rPr>
          <w:rFonts w:ascii="Calibri" w:hAnsi="Calibri"/>
          <w:color w:val="003366"/>
          <w:sz w:val="24"/>
          <w:szCs w:val="24"/>
        </w:rPr>
        <w:tab/>
      </w:r>
      <w:r w:rsidR="008665B2" w:rsidRPr="00A10F74">
        <w:rPr>
          <w:rFonts w:ascii="Calibri" w:hAnsi="Calibri"/>
          <w:color w:val="003366"/>
          <w:sz w:val="24"/>
          <w:szCs w:val="24"/>
        </w:rPr>
        <w:t>noemie.dominguez</w:t>
      </w:r>
      <w:r w:rsidR="008665B2" w:rsidRPr="00A10F74">
        <w:rPr>
          <w:rFonts w:ascii="Calibri" w:hAnsi="Calibri"/>
          <w:noProof/>
          <w:color w:val="003366"/>
          <w:sz w:val="24"/>
          <w:szCs w:val="24"/>
        </w:rPr>
        <w:t>@univ-lyon3.fr</w:t>
      </w:r>
    </w:p>
    <w:p w14:paraId="07EB7A37" w14:textId="77777777" w:rsidR="00D61CBD" w:rsidRPr="008665B2" w:rsidRDefault="002A1DFD" w:rsidP="00457826">
      <w:pPr>
        <w:tabs>
          <w:tab w:val="left" w:pos="3686"/>
        </w:tabs>
        <w:spacing w:line="23" w:lineRule="atLeast"/>
        <w:ind w:left="2552"/>
        <w:rPr>
          <w:rFonts w:ascii="Calibri" w:hAnsi="Calibri"/>
          <w:color w:val="003366"/>
          <w:sz w:val="24"/>
          <w:szCs w:val="24"/>
        </w:rPr>
      </w:pPr>
      <w:r w:rsidRPr="008665B2">
        <w:rPr>
          <w:rFonts w:ascii="Calibri" w:hAnsi="Calibri"/>
          <w:b/>
          <w:color w:val="003366"/>
          <w:sz w:val="24"/>
          <w:szCs w:val="24"/>
        </w:rPr>
        <w:tab/>
      </w:r>
      <w:proofErr w:type="spellStart"/>
      <w:proofErr w:type="gramStart"/>
      <w:r w:rsidR="00D61CBD" w:rsidRPr="008665B2">
        <w:rPr>
          <w:rFonts w:ascii="Calibri" w:hAnsi="Calibri"/>
          <w:b/>
          <w:color w:val="003366"/>
          <w:sz w:val="30"/>
          <w:szCs w:val="30"/>
        </w:rPr>
        <w:t>iaelyon</w:t>
      </w:r>
      <w:proofErr w:type="spellEnd"/>
      <w:proofErr w:type="gramEnd"/>
      <w:r w:rsidR="00D61CBD" w:rsidRPr="008665B2">
        <w:rPr>
          <w:rFonts w:ascii="Calibri" w:hAnsi="Calibri"/>
          <w:color w:val="003366"/>
          <w:sz w:val="28"/>
          <w:szCs w:val="28"/>
        </w:rPr>
        <w:t xml:space="preserve"> </w:t>
      </w:r>
      <w:proofErr w:type="spellStart"/>
      <w:r w:rsidR="00D61CBD" w:rsidRPr="008665B2">
        <w:rPr>
          <w:rFonts w:ascii="Calibri" w:hAnsi="Calibri"/>
          <w:color w:val="003366"/>
          <w:sz w:val="26"/>
          <w:szCs w:val="26"/>
        </w:rPr>
        <w:t>School</w:t>
      </w:r>
      <w:proofErr w:type="spellEnd"/>
      <w:r w:rsidR="00D61CBD" w:rsidRPr="008665B2">
        <w:rPr>
          <w:rFonts w:ascii="Calibri" w:hAnsi="Calibri"/>
          <w:color w:val="003366"/>
          <w:sz w:val="26"/>
          <w:szCs w:val="26"/>
        </w:rPr>
        <w:t xml:space="preserve"> of Management </w:t>
      </w:r>
      <w:r w:rsidR="00D61CBD" w:rsidRPr="008665B2">
        <w:rPr>
          <w:rFonts w:ascii="Calibri" w:hAnsi="Calibri"/>
          <w:color w:val="003366"/>
          <w:sz w:val="24"/>
          <w:szCs w:val="24"/>
        </w:rPr>
        <w:br/>
        <w:t xml:space="preserve"> </w:t>
      </w:r>
      <w:r w:rsidR="00D61CBD" w:rsidRPr="008665B2">
        <w:rPr>
          <w:rFonts w:ascii="Calibri" w:hAnsi="Calibri"/>
          <w:color w:val="003366"/>
          <w:sz w:val="24"/>
          <w:szCs w:val="24"/>
        </w:rPr>
        <w:tab/>
      </w:r>
      <w:r w:rsidR="009622ED" w:rsidRPr="008665B2">
        <w:rPr>
          <w:rFonts w:ascii="Calibri" w:hAnsi="Calibri"/>
          <w:b/>
          <w:color w:val="003366"/>
          <w:sz w:val="24"/>
          <w:szCs w:val="24"/>
        </w:rPr>
        <w:t>Université Jean Moulin</w:t>
      </w:r>
      <w:r w:rsidR="009622ED" w:rsidRPr="008665B2">
        <w:rPr>
          <w:rFonts w:ascii="Calibri" w:hAnsi="Calibri"/>
          <w:color w:val="003366"/>
          <w:sz w:val="24"/>
          <w:szCs w:val="24"/>
        </w:rPr>
        <w:t xml:space="preserve"> </w:t>
      </w:r>
    </w:p>
    <w:p w14:paraId="6FBC4A0C" w14:textId="77777777" w:rsidR="00E92801" w:rsidRPr="00E736A6" w:rsidRDefault="00AD6159" w:rsidP="00E92801">
      <w:pPr>
        <w:tabs>
          <w:tab w:val="left" w:pos="3686"/>
        </w:tabs>
        <w:spacing w:line="23" w:lineRule="atLeast"/>
        <w:ind w:left="2552"/>
        <w:rPr>
          <w:rFonts w:ascii="Calibri" w:hAnsi="Calibri"/>
          <w:b/>
          <w:color w:val="003366"/>
          <w:sz w:val="24"/>
          <w:szCs w:val="24"/>
        </w:rPr>
      </w:pPr>
      <w:r w:rsidRPr="008665B2">
        <w:rPr>
          <w:rFonts w:ascii="Calibri" w:hAnsi="Calibri"/>
          <w:color w:val="003366"/>
          <w:sz w:val="24"/>
          <w:szCs w:val="24"/>
        </w:rPr>
        <w:tab/>
      </w:r>
      <w:r w:rsidR="00E92801" w:rsidRPr="00E736A6">
        <w:rPr>
          <w:rFonts w:ascii="Calibri" w:hAnsi="Calibri"/>
          <w:color w:val="003366"/>
          <w:sz w:val="24"/>
          <w:szCs w:val="24"/>
        </w:rPr>
        <w:t>1C, avenue des Frères Lumière - CS 78242</w:t>
      </w:r>
      <w:r w:rsidR="00E92801">
        <w:rPr>
          <w:rFonts w:ascii="Calibri" w:hAnsi="Calibri"/>
          <w:color w:val="003366"/>
          <w:sz w:val="24"/>
          <w:szCs w:val="24"/>
        </w:rPr>
        <w:br/>
      </w:r>
      <w:r w:rsidR="00E92801">
        <w:rPr>
          <w:rFonts w:ascii="Calibri" w:hAnsi="Calibri"/>
          <w:color w:val="003366"/>
          <w:sz w:val="24"/>
          <w:szCs w:val="24"/>
        </w:rPr>
        <w:tab/>
      </w:r>
      <w:r w:rsidR="00E92801" w:rsidRPr="00E736A6">
        <w:rPr>
          <w:rFonts w:ascii="Calibri" w:hAnsi="Calibri"/>
          <w:color w:val="003366"/>
          <w:sz w:val="24"/>
          <w:szCs w:val="24"/>
        </w:rPr>
        <w:t>69372 LYON CEDEX 08 (FRANCE)</w:t>
      </w:r>
    </w:p>
    <w:p w14:paraId="2571A5CC" w14:textId="77777777" w:rsidR="00322895" w:rsidRPr="00E92801" w:rsidRDefault="00322895" w:rsidP="00E92801">
      <w:pPr>
        <w:tabs>
          <w:tab w:val="left" w:pos="3686"/>
        </w:tabs>
        <w:spacing w:line="23" w:lineRule="atLeast"/>
        <w:ind w:left="2552"/>
        <w:rPr>
          <w:rFonts w:ascii="Calibri" w:hAnsi="Calibri"/>
          <w:b/>
          <w:color w:val="003366"/>
          <w:sz w:val="22"/>
        </w:rPr>
      </w:pPr>
    </w:p>
    <w:p w14:paraId="13F24B45" w14:textId="77777777" w:rsidR="00B1771A" w:rsidRPr="00E92801" w:rsidRDefault="006447AE" w:rsidP="00457826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B4A0F9" wp14:editId="10903F82">
                <wp:simplePos x="0" y="0"/>
                <wp:positionH relativeFrom="column">
                  <wp:posOffset>2340610</wp:posOffset>
                </wp:positionH>
                <wp:positionV relativeFrom="paragraph">
                  <wp:posOffset>24130</wp:posOffset>
                </wp:positionV>
                <wp:extent cx="3471545" cy="1314450"/>
                <wp:effectExtent l="0" t="0" r="14605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1545" cy="131445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46644" w14:textId="77777777" w:rsidR="008665B2" w:rsidRPr="00B1771A" w:rsidRDefault="008665B2" w:rsidP="008665B2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B1771A"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DOMAINES D’EXPERTISE : </w:t>
                            </w:r>
                          </w:p>
                          <w:p w14:paraId="3783FA32" w14:textId="77777777" w:rsidR="008665B2" w:rsidRDefault="008665B2" w:rsidP="008665B2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Management International</w:t>
                            </w:r>
                          </w:p>
                          <w:p w14:paraId="5D22328B" w14:textId="77777777" w:rsidR="008665B2" w:rsidRDefault="008665B2" w:rsidP="008665B2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Techniques qualitatives</w:t>
                            </w:r>
                          </w:p>
                          <w:p w14:paraId="03F9EB4C" w14:textId="3CC1A103" w:rsidR="008665B2" w:rsidRDefault="00A10F74" w:rsidP="008665B2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I</w:t>
                            </w:r>
                            <w:r w:rsidR="008665B2"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nternationalisation des PME</w:t>
                            </w:r>
                          </w:p>
                          <w:p w14:paraId="25C46C32" w14:textId="77777777" w:rsidR="008665B2" w:rsidRDefault="008665B2" w:rsidP="008665B2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Management Stratégique</w:t>
                            </w:r>
                          </w:p>
                          <w:p w14:paraId="7B778CBB" w14:textId="77777777" w:rsidR="00B1771A" w:rsidRPr="00B1771A" w:rsidRDefault="008665B2" w:rsidP="008665B2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</w:rPr>
                              <w:t>Intégration des réfugiés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4A0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4.3pt;margin-top:1.9pt;width:273.35pt;height:10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" fillcolor="#1f497d">
                <v:textbox>
                  <w:txbxContent>
                    <w:p w14:paraId="27746644" w14:textId="77777777" w:rsidR="008665B2" w:rsidRPr="00B1771A" w:rsidRDefault="008665B2" w:rsidP="008665B2">
                      <w:pPr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B1771A"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</w:rPr>
                        <w:t xml:space="preserve">DOMAINES D’EXPERTISE : </w:t>
                      </w:r>
                    </w:p>
                    <w:p w14:paraId="3783FA32" w14:textId="77777777" w:rsidR="008665B2" w:rsidRDefault="008665B2" w:rsidP="008665B2">
                      <w:pPr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</w:rPr>
                        <w:t>Management International</w:t>
                      </w:r>
                    </w:p>
                    <w:p w14:paraId="5D22328B" w14:textId="77777777" w:rsidR="008665B2" w:rsidRDefault="008665B2" w:rsidP="008665B2">
                      <w:pPr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</w:rPr>
                        <w:t>Techniques qualitatives</w:t>
                      </w:r>
                    </w:p>
                    <w:p w14:paraId="03F9EB4C" w14:textId="3CC1A103" w:rsidR="008665B2" w:rsidRDefault="00A10F74" w:rsidP="008665B2">
                      <w:pPr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</w:rPr>
                        <w:t>I</w:t>
                      </w:r>
                      <w:r w:rsidR="008665B2"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</w:rPr>
                        <w:t>nternationalisation des PME</w:t>
                      </w:r>
                    </w:p>
                    <w:p w14:paraId="25C46C32" w14:textId="77777777" w:rsidR="008665B2" w:rsidRDefault="008665B2" w:rsidP="008665B2">
                      <w:pPr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</w:rPr>
                        <w:t>Management Stratégique</w:t>
                      </w:r>
                    </w:p>
                    <w:p w14:paraId="7B778CBB" w14:textId="77777777" w:rsidR="00B1771A" w:rsidRPr="00B1771A" w:rsidRDefault="008665B2" w:rsidP="008665B2">
                      <w:pPr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</w:rPr>
                        <w:t>Intégration des réfugiés</w:t>
                      </w:r>
                    </w:p>
                  </w:txbxContent>
                </v:textbox>
              </v:shape>
            </w:pict>
          </mc:Fallback>
        </mc:AlternateContent>
      </w:r>
    </w:p>
    <w:p w14:paraId="513E4678" w14:textId="77777777" w:rsidR="00B1771A" w:rsidRPr="00E92801" w:rsidRDefault="00B1771A" w:rsidP="00457826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</w:p>
    <w:p w14:paraId="5D225078" w14:textId="77777777" w:rsidR="00B1771A" w:rsidRPr="00E92801" w:rsidRDefault="00B1771A" w:rsidP="00457826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</w:p>
    <w:p w14:paraId="0875F47F" w14:textId="77777777" w:rsidR="00B1771A" w:rsidRPr="00E92801" w:rsidRDefault="00B1771A" w:rsidP="00457826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</w:p>
    <w:p w14:paraId="30316B01" w14:textId="77777777" w:rsidR="00B1771A" w:rsidRPr="00E92801" w:rsidRDefault="00B1771A" w:rsidP="00457826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</w:p>
    <w:p w14:paraId="72E2C80C" w14:textId="77777777" w:rsidR="00B1771A" w:rsidRPr="00E92801" w:rsidRDefault="00B1771A" w:rsidP="00457826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</w:p>
    <w:p w14:paraId="01216787" w14:textId="77777777" w:rsidR="00B1771A" w:rsidRPr="00E92801" w:rsidRDefault="00B1771A" w:rsidP="00457826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</w:p>
    <w:p w14:paraId="798D608F" w14:textId="77777777" w:rsidR="004166F1" w:rsidRPr="00E92801" w:rsidRDefault="004166F1" w:rsidP="00B4034B">
      <w:pPr>
        <w:spacing w:line="23" w:lineRule="atLeast"/>
        <w:jc w:val="both"/>
        <w:rPr>
          <w:rFonts w:ascii="Calibri" w:hAnsi="Calibri" w:cs="Tahoma"/>
          <w:sz w:val="24"/>
          <w:szCs w:val="24"/>
        </w:rPr>
      </w:pPr>
    </w:p>
    <w:p w14:paraId="3FBE48D5" w14:textId="4D13F426" w:rsidR="009718A1" w:rsidRDefault="008665B2" w:rsidP="00866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3" w:lineRule="atLeast"/>
        <w:rPr>
          <w:rFonts w:ascii="Calibri" w:hAnsi="Calibri"/>
          <w:b/>
          <w:color w:val="003366"/>
          <w:sz w:val="26"/>
          <w:szCs w:val="26"/>
        </w:rPr>
      </w:pPr>
      <w:r w:rsidRPr="00B4034B">
        <w:rPr>
          <w:rFonts w:ascii="Calibri" w:hAnsi="Calibri"/>
          <w:b/>
          <w:color w:val="003366"/>
          <w:sz w:val="26"/>
          <w:szCs w:val="26"/>
        </w:rPr>
        <w:t xml:space="preserve">Biographie </w:t>
      </w:r>
      <w:r>
        <w:rPr>
          <w:rFonts w:ascii="Calibri" w:hAnsi="Calibri"/>
          <w:b/>
          <w:color w:val="003366"/>
          <w:sz w:val="26"/>
          <w:szCs w:val="26"/>
        </w:rPr>
        <w:br/>
      </w:r>
      <w:r w:rsidRPr="00711788">
        <w:rPr>
          <w:rFonts w:ascii="Calibri" w:hAnsi="Calibri"/>
          <w:bCs/>
          <w:color w:val="000000" w:themeColor="text1"/>
          <w:sz w:val="26"/>
          <w:szCs w:val="26"/>
        </w:rPr>
        <w:t xml:space="preserve">Noémie Dominguez est </w:t>
      </w:r>
      <w:r w:rsidR="00C00DD7">
        <w:rPr>
          <w:rFonts w:ascii="Calibri" w:hAnsi="Calibri"/>
          <w:bCs/>
          <w:color w:val="000000" w:themeColor="text1"/>
          <w:sz w:val="26"/>
          <w:szCs w:val="26"/>
        </w:rPr>
        <w:t>Professeure des Universités</w:t>
      </w:r>
      <w:r w:rsidRPr="00711788">
        <w:rPr>
          <w:rFonts w:ascii="Calibri" w:hAnsi="Calibri"/>
          <w:bCs/>
          <w:color w:val="000000" w:themeColor="text1"/>
          <w:sz w:val="26"/>
          <w:szCs w:val="26"/>
        </w:rPr>
        <w:t xml:space="preserve"> en Sciences de Gestion. Ses travaux s’axent principalement autour des stratégies d’internationalisation des PME, des réseaux d’affaires, de l’entrepreneuriat international </w:t>
      </w:r>
      <w:r>
        <w:rPr>
          <w:rFonts w:ascii="Calibri" w:hAnsi="Calibri"/>
          <w:bCs/>
          <w:color w:val="000000" w:themeColor="text1"/>
          <w:sz w:val="26"/>
          <w:szCs w:val="26"/>
        </w:rPr>
        <w:t xml:space="preserve">et </w:t>
      </w:r>
      <w:r w:rsidRPr="00711788">
        <w:rPr>
          <w:rFonts w:ascii="Calibri" w:hAnsi="Calibri"/>
          <w:bCs/>
          <w:color w:val="000000" w:themeColor="text1"/>
          <w:sz w:val="26"/>
          <w:szCs w:val="26"/>
        </w:rPr>
        <w:t>migrant.</w:t>
      </w:r>
      <w:r>
        <w:rPr>
          <w:rFonts w:ascii="Calibri" w:hAnsi="Calibri"/>
          <w:bCs/>
          <w:color w:val="000000" w:themeColor="text1"/>
          <w:sz w:val="26"/>
          <w:szCs w:val="26"/>
        </w:rPr>
        <w:t xml:space="preserve"> </w:t>
      </w:r>
      <w:r>
        <w:rPr>
          <w:rFonts w:ascii="Calibri" w:hAnsi="Calibri"/>
          <w:bCs/>
          <w:color w:val="000000" w:themeColor="text1"/>
          <w:sz w:val="26"/>
          <w:szCs w:val="26"/>
        </w:rPr>
        <w:br/>
        <w:t xml:space="preserve">Elle est </w:t>
      </w:r>
      <w:r w:rsidRPr="008665B2">
        <w:rPr>
          <w:rFonts w:ascii="Calibri" w:hAnsi="Calibri"/>
          <w:bCs/>
          <w:color w:val="000000" w:themeColor="text1"/>
          <w:sz w:val="26"/>
          <w:szCs w:val="26"/>
        </w:rPr>
        <w:t xml:space="preserve">Responsable </w:t>
      </w:r>
      <w:r w:rsidR="00C00DD7">
        <w:rPr>
          <w:rFonts w:ascii="Calibri" w:hAnsi="Calibri"/>
          <w:bCs/>
          <w:color w:val="000000" w:themeColor="text1"/>
          <w:sz w:val="26"/>
          <w:szCs w:val="26"/>
        </w:rPr>
        <w:t>D</w:t>
      </w:r>
      <w:r w:rsidRPr="008665B2">
        <w:rPr>
          <w:rFonts w:ascii="Calibri" w:hAnsi="Calibri"/>
          <w:bCs/>
          <w:color w:val="000000" w:themeColor="text1"/>
          <w:sz w:val="26"/>
          <w:szCs w:val="26"/>
        </w:rPr>
        <w:t xml:space="preserve">éveloppement </w:t>
      </w:r>
      <w:r w:rsidR="00C00DD7">
        <w:rPr>
          <w:rFonts w:ascii="Calibri" w:hAnsi="Calibri"/>
          <w:bCs/>
          <w:color w:val="000000" w:themeColor="text1"/>
          <w:sz w:val="26"/>
          <w:szCs w:val="26"/>
        </w:rPr>
        <w:t>I</w:t>
      </w:r>
      <w:r w:rsidRPr="008665B2">
        <w:rPr>
          <w:rFonts w:ascii="Calibri" w:hAnsi="Calibri"/>
          <w:bCs/>
          <w:color w:val="000000" w:themeColor="text1"/>
          <w:sz w:val="26"/>
          <w:szCs w:val="26"/>
        </w:rPr>
        <w:t>nternational et Accréditations</w:t>
      </w:r>
      <w:r>
        <w:rPr>
          <w:rFonts w:ascii="Calibri" w:hAnsi="Calibri"/>
          <w:bCs/>
          <w:color w:val="000000" w:themeColor="text1"/>
          <w:sz w:val="26"/>
          <w:szCs w:val="26"/>
        </w:rPr>
        <w:t xml:space="preserve"> dans l’Equipe de Direction de l’</w:t>
      </w:r>
      <w:proofErr w:type="spellStart"/>
      <w:r>
        <w:rPr>
          <w:rFonts w:ascii="Calibri" w:hAnsi="Calibri"/>
          <w:bCs/>
          <w:color w:val="000000" w:themeColor="text1"/>
          <w:sz w:val="26"/>
          <w:szCs w:val="26"/>
        </w:rPr>
        <w:t>iaelyon</w:t>
      </w:r>
      <w:proofErr w:type="spellEnd"/>
      <w:r w:rsidR="00C00DD7">
        <w:rPr>
          <w:rFonts w:ascii="Calibri" w:hAnsi="Calibri"/>
          <w:bCs/>
          <w:color w:val="000000" w:themeColor="text1"/>
          <w:sz w:val="26"/>
          <w:szCs w:val="26"/>
        </w:rPr>
        <w:t xml:space="preserve"> et membre du Conseil d’Administration de l’Université Jean Moulin Lyon 3.</w:t>
      </w:r>
      <w:r>
        <w:rPr>
          <w:rFonts w:ascii="Calibri" w:hAnsi="Calibri"/>
          <w:bCs/>
          <w:color w:val="000000" w:themeColor="text1"/>
          <w:sz w:val="26"/>
          <w:szCs w:val="26"/>
        </w:rPr>
        <w:br/>
      </w:r>
      <w:r w:rsidRPr="008665B2">
        <w:rPr>
          <w:rFonts w:ascii="Calibri" w:hAnsi="Calibri"/>
          <w:bCs/>
          <w:color w:val="000000" w:themeColor="text1"/>
          <w:sz w:val="10"/>
          <w:szCs w:val="10"/>
        </w:rPr>
        <w:br/>
      </w:r>
      <w:r w:rsidR="00043CC2">
        <w:rPr>
          <w:rFonts w:ascii="Calibri" w:hAnsi="Calibri"/>
          <w:bCs/>
          <w:color w:val="000000" w:themeColor="text1"/>
          <w:sz w:val="26"/>
          <w:szCs w:val="26"/>
        </w:rPr>
        <w:t xml:space="preserve">Elle assure la </w:t>
      </w:r>
      <w:r>
        <w:rPr>
          <w:rFonts w:ascii="Calibri" w:hAnsi="Calibri"/>
          <w:bCs/>
          <w:color w:val="000000" w:themeColor="text1"/>
          <w:sz w:val="26"/>
          <w:szCs w:val="26"/>
        </w:rPr>
        <w:t>responsa</w:t>
      </w:r>
      <w:r w:rsidR="00043CC2">
        <w:rPr>
          <w:rFonts w:ascii="Calibri" w:hAnsi="Calibri"/>
          <w:bCs/>
          <w:color w:val="000000" w:themeColor="text1"/>
          <w:sz w:val="26"/>
          <w:szCs w:val="26"/>
        </w:rPr>
        <w:t>bilité</w:t>
      </w:r>
      <w:r>
        <w:rPr>
          <w:rFonts w:ascii="Calibri" w:hAnsi="Calibri"/>
          <w:bCs/>
          <w:color w:val="000000" w:themeColor="text1"/>
          <w:sz w:val="26"/>
          <w:szCs w:val="26"/>
        </w:rPr>
        <w:t xml:space="preserve"> pédagogique du Master 2 Manager des Affaires Européennes </w:t>
      </w:r>
      <w:r w:rsidR="00C00DD7">
        <w:rPr>
          <w:rFonts w:ascii="Calibri" w:hAnsi="Calibri"/>
          <w:bCs/>
          <w:color w:val="000000" w:themeColor="text1"/>
          <w:sz w:val="26"/>
          <w:szCs w:val="26"/>
        </w:rPr>
        <w:t>ainsi que</w:t>
      </w:r>
      <w:r w:rsidR="00C00DD7">
        <w:rPr>
          <w:rFonts w:ascii="Calibri" w:hAnsi="Calibri"/>
          <w:bCs/>
          <w:color w:val="000000" w:themeColor="text1"/>
          <w:sz w:val="26"/>
          <w:szCs w:val="26"/>
        </w:rPr>
        <w:t xml:space="preserve"> du </w:t>
      </w:r>
      <w:r w:rsidR="00C00DD7">
        <w:rPr>
          <w:rFonts w:ascii="Calibri" w:hAnsi="Calibri"/>
          <w:bCs/>
          <w:color w:val="000000" w:themeColor="text1"/>
          <w:sz w:val="26"/>
          <w:szCs w:val="26"/>
        </w:rPr>
        <w:t>M</w:t>
      </w:r>
      <w:r w:rsidR="00C00DD7">
        <w:rPr>
          <w:rFonts w:ascii="Calibri" w:hAnsi="Calibri"/>
          <w:bCs/>
          <w:color w:val="000000" w:themeColor="text1"/>
          <w:sz w:val="26"/>
          <w:szCs w:val="26"/>
        </w:rPr>
        <w:t xml:space="preserve">aster 1 International Business </w:t>
      </w:r>
      <w:proofErr w:type="spellStart"/>
      <w:r w:rsidR="00C00DD7">
        <w:rPr>
          <w:rFonts w:ascii="Calibri" w:hAnsi="Calibri"/>
          <w:bCs/>
          <w:color w:val="000000" w:themeColor="text1"/>
          <w:sz w:val="26"/>
          <w:szCs w:val="26"/>
        </w:rPr>
        <w:t>Realities</w:t>
      </w:r>
      <w:proofErr w:type="spellEnd"/>
      <w:r w:rsidR="00C00DD7">
        <w:rPr>
          <w:rFonts w:ascii="Calibri" w:hAnsi="Calibri"/>
          <w:bCs/>
          <w:color w:val="000000" w:themeColor="text1"/>
          <w:sz w:val="26"/>
          <w:szCs w:val="26"/>
        </w:rPr>
        <w:t>. Elle</w:t>
      </w:r>
      <w:r>
        <w:rPr>
          <w:rFonts w:ascii="Calibri" w:hAnsi="Calibri"/>
          <w:bCs/>
          <w:color w:val="000000" w:themeColor="text1"/>
          <w:sz w:val="26"/>
          <w:szCs w:val="26"/>
        </w:rPr>
        <w:t xml:space="preserve"> co-Dir</w:t>
      </w:r>
      <w:r w:rsidR="00043CC2">
        <w:rPr>
          <w:rFonts w:ascii="Calibri" w:hAnsi="Calibri"/>
          <w:bCs/>
          <w:color w:val="000000" w:themeColor="text1"/>
          <w:sz w:val="26"/>
          <w:szCs w:val="26"/>
        </w:rPr>
        <w:t>ige</w:t>
      </w:r>
      <w:r>
        <w:rPr>
          <w:rFonts w:ascii="Calibri" w:hAnsi="Calibri"/>
          <w:bCs/>
          <w:color w:val="000000" w:themeColor="text1"/>
          <w:sz w:val="26"/>
          <w:szCs w:val="26"/>
        </w:rPr>
        <w:t xml:space="preserve"> de la mention « Management et Commerce International » (accréditée EFMD </w:t>
      </w:r>
      <w:proofErr w:type="spellStart"/>
      <w:r>
        <w:rPr>
          <w:rFonts w:ascii="Calibri" w:hAnsi="Calibri"/>
          <w:bCs/>
          <w:color w:val="000000" w:themeColor="text1"/>
          <w:sz w:val="26"/>
          <w:szCs w:val="26"/>
        </w:rPr>
        <w:t>Accredited</w:t>
      </w:r>
      <w:proofErr w:type="spellEnd"/>
      <w:r>
        <w:rPr>
          <w:rFonts w:ascii="Calibri" w:hAnsi="Calibri"/>
          <w:bCs/>
          <w:color w:val="000000" w:themeColor="text1"/>
          <w:sz w:val="26"/>
          <w:szCs w:val="26"/>
        </w:rPr>
        <w:t xml:space="preserve"> Programmes)</w:t>
      </w:r>
      <w:r w:rsidR="00C00DD7">
        <w:rPr>
          <w:rFonts w:ascii="Calibri" w:hAnsi="Calibri"/>
          <w:bCs/>
          <w:color w:val="000000" w:themeColor="text1"/>
          <w:sz w:val="26"/>
          <w:szCs w:val="26"/>
        </w:rPr>
        <w:t xml:space="preserve"> en collaboration avec Marco Heimann.</w:t>
      </w:r>
      <w:r>
        <w:rPr>
          <w:rFonts w:ascii="Calibri" w:hAnsi="Calibri"/>
          <w:bCs/>
          <w:color w:val="000000" w:themeColor="text1"/>
          <w:sz w:val="26"/>
          <w:szCs w:val="26"/>
        </w:rPr>
        <w:br/>
      </w:r>
      <w:r w:rsidRPr="008665B2">
        <w:rPr>
          <w:rFonts w:ascii="Calibri" w:hAnsi="Calibri"/>
          <w:bCs/>
          <w:color w:val="000000" w:themeColor="text1"/>
          <w:sz w:val="10"/>
          <w:szCs w:val="10"/>
        </w:rPr>
        <w:br/>
      </w:r>
      <w:r>
        <w:rPr>
          <w:rFonts w:ascii="Calibri" w:hAnsi="Calibri"/>
          <w:bCs/>
          <w:color w:val="000000" w:themeColor="text1"/>
          <w:sz w:val="26"/>
          <w:szCs w:val="26"/>
        </w:rPr>
        <w:t xml:space="preserve">Elle est membre du laboratoire Magellan - iaelyon et participe aux activités du groupe thématique Stratégie et de l’équipe transversale « Management International » (qu’elle </w:t>
      </w:r>
      <w:proofErr w:type="spellStart"/>
      <w:r>
        <w:rPr>
          <w:rFonts w:ascii="Calibri" w:hAnsi="Calibri"/>
          <w:bCs/>
          <w:color w:val="000000" w:themeColor="text1"/>
          <w:sz w:val="26"/>
          <w:szCs w:val="26"/>
        </w:rPr>
        <w:t>co-anime</w:t>
      </w:r>
      <w:proofErr w:type="spellEnd"/>
      <w:r>
        <w:rPr>
          <w:rFonts w:ascii="Calibri" w:hAnsi="Calibri"/>
          <w:bCs/>
          <w:color w:val="000000" w:themeColor="text1"/>
          <w:sz w:val="26"/>
          <w:szCs w:val="26"/>
        </w:rPr>
        <w:t xml:space="preserve"> avec Ludivine Chalençon). Elle est l’auteur </w:t>
      </w:r>
      <w:r w:rsidR="00C00DD7">
        <w:rPr>
          <w:rFonts w:ascii="Calibri" w:hAnsi="Calibri"/>
          <w:bCs/>
          <w:color w:val="000000" w:themeColor="text1"/>
          <w:sz w:val="26"/>
          <w:szCs w:val="26"/>
        </w:rPr>
        <w:t>d’</w:t>
      </w:r>
      <w:r>
        <w:rPr>
          <w:rFonts w:ascii="Calibri" w:hAnsi="Calibri"/>
          <w:bCs/>
          <w:color w:val="000000" w:themeColor="text1"/>
          <w:sz w:val="26"/>
          <w:szCs w:val="26"/>
        </w:rPr>
        <w:t xml:space="preserve">ouvrages et articles publiées dans des revues francophones et internationales </w:t>
      </w:r>
      <w:r w:rsidR="00C00DD7">
        <w:rPr>
          <w:rFonts w:ascii="Calibri" w:hAnsi="Calibri"/>
          <w:bCs/>
          <w:color w:val="000000" w:themeColor="text1"/>
          <w:sz w:val="26"/>
          <w:szCs w:val="26"/>
        </w:rPr>
        <w:t>de</w:t>
      </w:r>
      <w:r>
        <w:rPr>
          <w:rFonts w:ascii="Calibri" w:hAnsi="Calibri"/>
          <w:bCs/>
          <w:color w:val="000000" w:themeColor="text1"/>
          <w:sz w:val="26"/>
          <w:szCs w:val="26"/>
        </w:rPr>
        <w:t xml:space="preserve"> management international, telles qu’International Business </w:t>
      </w:r>
      <w:proofErr w:type="spellStart"/>
      <w:r>
        <w:rPr>
          <w:rFonts w:ascii="Calibri" w:hAnsi="Calibri"/>
          <w:bCs/>
          <w:color w:val="000000" w:themeColor="text1"/>
          <w:sz w:val="26"/>
          <w:szCs w:val="26"/>
        </w:rPr>
        <w:t>Review</w:t>
      </w:r>
      <w:proofErr w:type="spellEnd"/>
      <w:r>
        <w:rPr>
          <w:rFonts w:ascii="Calibri" w:hAnsi="Calibri"/>
          <w:bCs/>
          <w:color w:val="000000" w:themeColor="text1"/>
          <w:sz w:val="26"/>
          <w:szCs w:val="26"/>
        </w:rPr>
        <w:t xml:space="preserve">, Management International, Revue Internationale PME, </w:t>
      </w:r>
      <w:proofErr w:type="spellStart"/>
      <w:r>
        <w:rPr>
          <w:rFonts w:ascii="Calibri" w:hAnsi="Calibri"/>
          <w:bCs/>
          <w:color w:val="000000" w:themeColor="text1"/>
          <w:sz w:val="26"/>
          <w:szCs w:val="26"/>
        </w:rPr>
        <w:t>M@n@gement</w:t>
      </w:r>
      <w:proofErr w:type="spellEnd"/>
      <w:r>
        <w:rPr>
          <w:rFonts w:ascii="Calibri" w:hAnsi="Calibri"/>
          <w:bCs/>
          <w:color w:val="000000" w:themeColor="text1"/>
          <w:sz w:val="26"/>
          <w:szCs w:val="26"/>
        </w:rPr>
        <w:t xml:space="preserve">, Journal of International </w:t>
      </w:r>
      <w:proofErr w:type="spellStart"/>
      <w:r>
        <w:rPr>
          <w:rFonts w:ascii="Calibri" w:hAnsi="Calibri"/>
          <w:bCs/>
          <w:color w:val="000000" w:themeColor="text1"/>
          <w:sz w:val="26"/>
          <w:szCs w:val="26"/>
        </w:rPr>
        <w:t>Entrepreneurship</w:t>
      </w:r>
      <w:proofErr w:type="spellEnd"/>
      <w:r>
        <w:rPr>
          <w:rFonts w:ascii="Calibri" w:hAnsi="Calibri"/>
          <w:bCs/>
          <w:color w:val="000000" w:themeColor="text1"/>
          <w:sz w:val="26"/>
          <w:szCs w:val="26"/>
        </w:rPr>
        <w:t>, etc. Elle est membre de plusieurs associations scientifiques et membre du comité scientifique d’Atlas/AFMI</w:t>
      </w:r>
      <w:r w:rsidR="00C00DD7">
        <w:rPr>
          <w:rFonts w:ascii="Calibri" w:hAnsi="Calibri"/>
          <w:bCs/>
          <w:color w:val="000000" w:themeColor="text1"/>
          <w:sz w:val="26"/>
          <w:szCs w:val="26"/>
        </w:rPr>
        <w:t>.</w:t>
      </w:r>
      <w:r>
        <w:rPr>
          <w:rFonts w:ascii="Calibri" w:hAnsi="Calibri"/>
          <w:bCs/>
          <w:color w:val="000000" w:themeColor="text1"/>
          <w:sz w:val="26"/>
          <w:szCs w:val="26"/>
        </w:rPr>
        <w:t xml:space="preserve"> </w:t>
      </w:r>
    </w:p>
    <w:p w14:paraId="6C49AF21" w14:textId="77777777" w:rsidR="00043CC2" w:rsidRDefault="00043CC2" w:rsidP="00B4034B">
      <w:p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</w:rPr>
      </w:pPr>
    </w:p>
    <w:p w14:paraId="1DEF84A4" w14:textId="77777777" w:rsidR="00A10F74" w:rsidRDefault="00A10F74" w:rsidP="00B4034B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</w:p>
    <w:p w14:paraId="61D06891" w14:textId="77777777" w:rsidR="00B4034B" w:rsidRPr="00AE4491" w:rsidRDefault="00B4034B" w:rsidP="00B4034B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  <w:r w:rsidRPr="00AE4491">
        <w:rPr>
          <w:rFonts w:ascii="Calibri" w:hAnsi="Calibri"/>
          <w:b/>
          <w:color w:val="003366"/>
          <w:sz w:val="24"/>
          <w:szCs w:val="24"/>
        </w:rPr>
        <w:t>FONCTIONS</w:t>
      </w:r>
    </w:p>
    <w:p w14:paraId="46C74714" w14:textId="77777777" w:rsidR="00C00DD7" w:rsidRDefault="00C00DD7" w:rsidP="00B4034B">
      <w:pPr>
        <w:numPr>
          <w:ilvl w:val="0"/>
          <w:numId w:val="3"/>
        </w:numPr>
        <w:tabs>
          <w:tab w:val="clear" w:pos="360"/>
          <w:tab w:val="num" w:pos="426"/>
        </w:tabs>
        <w:spacing w:line="23" w:lineRule="atLeast"/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Depuis 2024 : </w:t>
      </w:r>
    </w:p>
    <w:p w14:paraId="38698989" w14:textId="77777777" w:rsidR="00C00DD7" w:rsidRDefault="00C00DD7" w:rsidP="00C00DD7">
      <w:pPr>
        <w:numPr>
          <w:ilvl w:val="1"/>
          <w:numId w:val="3"/>
        </w:numPr>
        <w:spacing w:line="23" w:lineRule="atLeast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Membre du Conseil d’Administration de l’Université Jean Moulin Lyon 3 (décembre)</w:t>
      </w:r>
    </w:p>
    <w:p w14:paraId="7F2A0966" w14:textId="3168BF15" w:rsidR="00C00DD7" w:rsidRDefault="00C00DD7" w:rsidP="00C00DD7">
      <w:pPr>
        <w:numPr>
          <w:ilvl w:val="1"/>
          <w:numId w:val="3"/>
        </w:numPr>
        <w:spacing w:line="23" w:lineRule="atLeast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Responsable Pédagogique du Master 1 International Business </w:t>
      </w:r>
      <w:proofErr w:type="spellStart"/>
      <w:r>
        <w:rPr>
          <w:rFonts w:ascii="Calibri" w:hAnsi="Calibri" w:cs="Tahoma"/>
          <w:sz w:val="24"/>
          <w:szCs w:val="24"/>
        </w:rPr>
        <w:t>Realities</w:t>
      </w:r>
      <w:proofErr w:type="spellEnd"/>
      <w:r>
        <w:rPr>
          <w:rFonts w:ascii="Calibri" w:hAnsi="Calibri" w:cs="Tahoma"/>
          <w:sz w:val="24"/>
          <w:szCs w:val="24"/>
        </w:rPr>
        <w:t>.</w:t>
      </w:r>
    </w:p>
    <w:p w14:paraId="13486BF4" w14:textId="118A3BEF" w:rsidR="00B4034B" w:rsidRDefault="00B4034B" w:rsidP="00B4034B">
      <w:pPr>
        <w:numPr>
          <w:ilvl w:val="0"/>
          <w:numId w:val="3"/>
        </w:numPr>
        <w:tabs>
          <w:tab w:val="clear" w:pos="360"/>
          <w:tab w:val="num" w:pos="426"/>
        </w:tabs>
        <w:spacing w:line="23" w:lineRule="atLeast"/>
        <w:ind w:left="426" w:hanging="426"/>
        <w:jc w:val="both"/>
        <w:rPr>
          <w:rFonts w:ascii="Calibri" w:hAnsi="Calibri" w:cs="Tahoma"/>
          <w:sz w:val="24"/>
          <w:szCs w:val="24"/>
        </w:rPr>
      </w:pPr>
      <w:r w:rsidRPr="00AE4491">
        <w:rPr>
          <w:rFonts w:ascii="Calibri" w:hAnsi="Calibri" w:cs="Tahoma"/>
          <w:sz w:val="24"/>
          <w:szCs w:val="24"/>
        </w:rPr>
        <w:lastRenderedPageBreak/>
        <w:t>Depuis</w:t>
      </w:r>
      <w:r w:rsidR="00043CC2">
        <w:rPr>
          <w:rFonts w:ascii="Calibri" w:hAnsi="Calibri" w:cs="Tahoma"/>
          <w:sz w:val="24"/>
          <w:szCs w:val="24"/>
        </w:rPr>
        <w:t xml:space="preserve"> 2023 : </w:t>
      </w:r>
      <w:r w:rsidR="00043CC2" w:rsidRPr="00043CC2">
        <w:rPr>
          <w:rFonts w:ascii="Calibri" w:hAnsi="Calibri" w:cs="Tahoma"/>
          <w:sz w:val="24"/>
          <w:szCs w:val="24"/>
        </w:rPr>
        <w:t>Responsable développement international et Accréditations dans l’Equipe de Direction de l’iaelyon.</w:t>
      </w:r>
    </w:p>
    <w:p w14:paraId="5C622AFC" w14:textId="77777777" w:rsidR="00043CC2" w:rsidRDefault="00043CC2" w:rsidP="00B4034B">
      <w:pPr>
        <w:numPr>
          <w:ilvl w:val="0"/>
          <w:numId w:val="3"/>
        </w:numPr>
        <w:tabs>
          <w:tab w:val="clear" w:pos="360"/>
          <w:tab w:val="num" w:pos="426"/>
        </w:tabs>
        <w:spacing w:line="23" w:lineRule="atLeast"/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Depuis 2022 : Responsable pédagogique du Master Manager des Affaires Européennes</w:t>
      </w:r>
    </w:p>
    <w:p w14:paraId="4EA3383D" w14:textId="1B008019" w:rsidR="00C00DD7" w:rsidRDefault="00C00DD7" w:rsidP="00C00DD7">
      <w:pPr>
        <w:numPr>
          <w:ilvl w:val="0"/>
          <w:numId w:val="3"/>
        </w:numPr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2021-2024 : </w:t>
      </w:r>
      <w:r w:rsidRPr="00EA2DD0">
        <w:rPr>
          <w:rFonts w:asciiTheme="minorHAnsi" w:hAnsiTheme="minorHAnsi" w:cstheme="minorHAnsi"/>
          <w:sz w:val="24"/>
          <w:szCs w:val="24"/>
        </w:rPr>
        <w:t>Co-</w:t>
      </w:r>
      <w:r>
        <w:rPr>
          <w:rFonts w:asciiTheme="minorHAnsi" w:hAnsiTheme="minorHAnsi" w:cstheme="minorHAnsi"/>
          <w:sz w:val="24"/>
          <w:szCs w:val="24"/>
        </w:rPr>
        <w:t>Responsable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A2DD0">
        <w:rPr>
          <w:rFonts w:asciiTheme="minorHAnsi" w:hAnsiTheme="minorHAnsi" w:cstheme="minorHAnsi"/>
          <w:sz w:val="24"/>
          <w:szCs w:val="24"/>
        </w:rPr>
        <w:t>du projet européen H2020 « MERGING </w:t>
      </w:r>
      <w:r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>
        <w:rPr>
          <w:rFonts w:asciiTheme="minorHAnsi" w:hAnsiTheme="minorHAnsi" w:cstheme="minorHAnsi"/>
          <w:sz w:val="24"/>
          <w:szCs w:val="24"/>
        </w:rPr>
        <w:t>Integration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for Migrants</w:t>
      </w:r>
      <w:r>
        <w:rPr>
          <w:rFonts w:asciiTheme="minorHAnsi" w:hAnsiTheme="minorHAnsi" w:cstheme="minorHAnsi"/>
          <w:sz w:val="24"/>
          <w:szCs w:val="24"/>
        </w:rPr>
        <w:t> »</w:t>
      </w:r>
      <w:r w:rsidRPr="00EA2DD0">
        <w:rPr>
          <w:rFonts w:asciiTheme="minorHAnsi" w:hAnsiTheme="minorHAnsi" w:cstheme="minorHAnsi"/>
          <w:sz w:val="24"/>
          <w:szCs w:val="24"/>
        </w:rPr>
        <w:t xml:space="preserve"> (en collaboration avec Catherine Mercier-Suissa)</w:t>
      </w:r>
    </w:p>
    <w:p w14:paraId="55D16CC8" w14:textId="77777777" w:rsidR="00C00DD7" w:rsidRPr="00EA2DD0" w:rsidRDefault="00C00DD7" w:rsidP="00C00DD7">
      <w:pPr>
        <w:numPr>
          <w:ilvl w:val="0"/>
          <w:numId w:val="3"/>
        </w:numPr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2020-2024 : </w:t>
      </w:r>
      <w:r>
        <w:rPr>
          <w:rFonts w:asciiTheme="minorHAnsi" w:hAnsiTheme="minorHAnsi" w:cstheme="minorHAnsi"/>
          <w:sz w:val="24"/>
          <w:szCs w:val="24"/>
        </w:rPr>
        <w:t>Vice-Présidente du Collège d’Experts</w:t>
      </w:r>
    </w:p>
    <w:p w14:paraId="3D17D9FE" w14:textId="0F610576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 xml:space="preserve">Depuis 2020 : </w:t>
      </w:r>
    </w:p>
    <w:p w14:paraId="5712B3F2" w14:textId="77777777" w:rsidR="00043CC2" w:rsidRPr="00EA2DD0" w:rsidRDefault="00043CC2" w:rsidP="00043CC2">
      <w:pPr>
        <w:numPr>
          <w:ilvl w:val="1"/>
          <w:numId w:val="3"/>
        </w:numPr>
        <w:spacing w:line="276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 xml:space="preserve">Co-directrice de la mention Master Management et Commerce International (en collaboration avec Marco Heimann), </w:t>
      </w:r>
      <w:proofErr w:type="spellStart"/>
      <w:r w:rsidRPr="00EA2DD0">
        <w:rPr>
          <w:rFonts w:asciiTheme="minorHAnsi" w:hAnsiTheme="minorHAnsi" w:cstheme="minorHAnsi"/>
          <w:sz w:val="24"/>
          <w:szCs w:val="24"/>
        </w:rPr>
        <w:t>iaelyon</w:t>
      </w:r>
      <w:proofErr w:type="spellEnd"/>
      <w:r w:rsidRPr="00EA2DD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A2DD0">
        <w:rPr>
          <w:rFonts w:asciiTheme="minorHAnsi" w:hAnsiTheme="minorHAnsi" w:cstheme="minorHAnsi"/>
          <w:sz w:val="24"/>
          <w:szCs w:val="24"/>
        </w:rPr>
        <w:t>School</w:t>
      </w:r>
      <w:proofErr w:type="spellEnd"/>
      <w:r w:rsidRPr="00EA2DD0">
        <w:rPr>
          <w:rFonts w:asciiTheme="minorHAnsi" w:hAnsiTheme="minorHAnsi" w:cstheme="minorHAnsi"/>
          <w:sz w:val="24"/>
          <w:szCs w:val="24"/>
        </w:rPr>
        <w:t xml:space="preserve"> of Management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Pr="00EA2DD0">
        <w:rPr>
          <w:rFonts w:asciiTheme="minorHAnsi" w:hAnsiTheme="minorHAnsi" w:cstheme="minorHAnsi"/>
          <w:sz w:val="24"/>
          <w:szCs w:val="24"/>
        </w:rPr>
        <w:t xml:space="preserve"> Université Jean Moulin Lyon</w:t>
      </w:r>
      <w:r>
        <w:rPr>
          <w:rFonts w:asciiTheme="minorHAnsi" w:hAnsiTheme="minorHAnsi" w:cstheme="minorHAnsi"/>
          <w:sz w:val="24"/>
          <w:szCs w:val="24"/>
        </w:rPr>
        <w:t xml:space="preserve"> 3</w:t>
      </w:r>
    </w:p>
    <w:p w14:paraId="038E407B" w14:textId="77777777" w:rsidR="00043CC2" w:rsidRPr="00EA2DD0" w:rsidRDefault="00043CC2" w:rsidP="00043CC2">
      <w:pPr>
        <w:numPr>
          <w:ilvl w:val="1"/>
          <w:numId w:val="3"/>
        </w:numPr>
        <w:spacing w:line="276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 xml:space="preserve">Co-Responsable de l’équipe de recherche thématique Management International (en collaboration avec Ludivine Chalençon), </w:t>
      </w:r>
      <w:proofErr w:type="spellStart"/>
      <w:r w:rsidRPr="00EA2DD0">
        <w:rPr>
          <w:rFonts w:asciiTheme="minorHAnsi" w:hAnsiTheme="minorHAnsi" w:cstheme="minorHAnsi"/>
          <w:sz w:val="24"/>
          <w:szCs w:val="24"/>
        </w:rPr>
        <w:t>iaelyon</w:t>
      </w:r>
      <w:proofErr w:type="spellEnd"/>
      <w:r w:rsidRPr="00EA2DD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A2DD0">
        <w:rPr>
          <w:rFonts w:asciiTheme="minorHAnsi" w:hAnsiTheme="minorHAnsi" w:cstheme="minorHAnsi"/>
          <w:sz w:val="24"/>
          <w:szCs w:val="24"/>
        </w:rPr>
        <w:t>School</w:t>
      </w:r>
      <w:proofErr w:type="spellEnd"/>
      <w:r w:rsidRPr="00EA2DD0">
        <w:rPr>
          <w:rFonts w:asciiTheme="minorHAnsi" w:hAnsiTheme="minorHAnsi" w:cstheme="minorHAnsi"/>
          <w:sz w:val="24"/>
          <w:szCs w:val="24"/>
        </w:rPr>
        <w:t xml:space="preserve"> of Management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Pr="00EA2DD0">
        <w:rPr>
          <w:rFonts w:asciiTheme="minorHAnsi" w:hAnsiTheme="minorHAnsi" w:cstheme="minorHAnsi"/>
          <w:sz w:val="24"/>
          <w:szCs w:val="24"/>
        </w:rPr>
        <w:t xml:space="preserve"> Université Jean Moulin Lyon</w:t>
      </w:r>
      <w:r>
        <w:rPr>
          <w:rFonts w:asciiTheme="minorHAnsi" w:hAnsiTheme="minorHAnsi" w:cstheme="minorHAnsi"/>
          <w:sz w:val="24"/>
          <w:szCs w:val="24"/>
        </w:rPr>
        <w:t xml:space="preserve"> 3</w:t>
      </w:r>
    </w:p>
    <w:p w14:paraId="1009A666" w14:textId="77777777" w:rsidR="00043CC2" w:rsidRPr="00EA2DD0" w:rsidRDefault="00043CC2" w:rsidP="00043CC2">
      <w:pPr>
        <w:numPr>
          <w:ilvl w:val="0"/>
          <w:numId w:val="2"/>
        </w:numPr>
        <w:tabs>
          <w:tab w:val="clear" w:pos="360"/>
          <w:tab w:val="num" w:pos="426"/>
        </w:tabs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2017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-2021</w:t>
      </w: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 : Co-directrice de la Chaire internationale “Internationalisation des PME” (en collaboration avec Ulrike Mayrhofer) </w:t>
      </w:r>
    </w:p>
    <w:p w14:paraId="5D4154CB" w14:textId="77777777" w:rsidR="00043CC2" w:rsidRPr="00EA2DD0" w:rsidRDefault="00043CC2" w:rsidP="00043CC2">
      <w:pPr>
        <w:numPr>
          <w:ilvl w:val="0"/>
          <w:numId w:val="2"/>
        </w:numPr>
        <w:tabs>
          <w:tab w:val="clear" w:pos="360"/>
          <w:tab w:val="num" w:pos="426"/>
        </w:tabs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Depuis 2016 : </w:t>
      </w:r>
    </w:p>
    <w:p w14:paraId="2E5EE35D" w14:textId="77777777" w:rsidR="00043CC2" w:rsidRDefault="00043CC2" w:rsidP="00043CC2">
      <w:pPr>
        <w:numPr>
          <w:ilvl w:val="1"/>
          <w:numId w:val="2"/>
        </w:numPr>
        <w:tabs>
          <w:tab w:val="clear" w:pos="1440"/>
        </w:tabs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Maître de Conférences en Sciences de Gestion </w:t>
      </w:r>
    </w:p>
    <w:p w14:paraId="094524AE" w14:textId="77777777" w:rsidR="00043CC2" w:rsidRPr="00EA2DD0" w:rsidRDefault="00043CC2" w:rsidP="00043CC2">
      <w:pPr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2016-2022 : </w:t>
      </w: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Responsable Pédagogique du Master 1 International Business 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Realities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(en anglais), 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iaelyon School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of Management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-</w:t>
      </w: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Université Jean Moulin Lyon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3</w:t>
      </w:r>
    </w:p>
    <w:p w14:paraId="3C9CDC09" w14:textId="77777777" w:rsidR="00043CC2" w:rsidRPr="00EA2DD0" w:rsidRDefault="00043CC2" w:rsidP="00043CC2">
      <w:pPr>
        <w:numPr>
          <w:ilvl w:val="0"/>
          <w:numId w:val="2"/>
        </w:numPr>
        <w:tabs>
          <w:tab w:val="clear" w:pos="360"/>
          <w:tab w:val="num" w:pos="426"/>
        </w:tabs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2014 - 2016 : Assistante Temporaire d’Enseignement et de Recherche (ATER), 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iaelyon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School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of Management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-</w:t>
      </w: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Université Jean Moulin Lyon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3</w:t>
      </w:r>
    </w:p>
    <w:p w14:paraId="68B22148" w14:textId="77777777" w:rsidR="00043CC2" w:rsidRPr="00EA2DD0" w:rsidRDefault="00043CC2" w:rsidP="00043CC2">
      <w:pPr>
        <w:numPr>
          <w:ilvl w:val="0"/>
          <w:numId w:val="2"/>
        </w:numPr>
        <w:tabs>
          <w:tab w:val="clear" w:pos="360"/>
          <w:tab w:val="num" w:pos="426"/>
        </w:tabs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2011 - 2016 : Doctorante en Sciences de Gestion avec charge d’enseignement, 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iaelyon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School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of Management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-</w:t>
      </w: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Université Jean Moulin Lyon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3</w:t>
      </w:r>
    </w:p>
    <w:p w14:paraId="14B3A319" w14:textId="77777777" w:rsidR="00043CC2" w:rsidRDefault="00043CC2" w:rsidP="00043CC2">
      <w:pPr>
        <w:spacing w:line="23" w:lineRule="atLeast"/>
        <w:ind w:left="426"/>
        <w:jc w:val="both"/>
        <w:rPr>
          <w:rFonts w:ascii="Calibri" w:hAnsi="Calibri" w:cs="Tahoma"/>
          <w:sz w:val="24"/>
          <w:szCs w:val="24"/>
        </w:rPr>
      </w:pPr>
    </w:p>
    <w:p w14:paraId="4A84A4B0" w14:textId="77777777" w:rsidR="00043CC2" w:rsidRDefault="00043CC2" w:rsidP="00043CC2">
      <w:pPr>
        <w:spacing w:line="23" w:lineRule="atLeast"/>
        <w:ind w:left="426"/>
        <w:jc w:val="both"/>
        <w:rPr>
          <w:rFonts w:ascii="Calibri" w:hAnsi="Calibri" w:cs="Tahoma"/>
          <w:sz w:val="24"/>
          <w:szCs w:val="24"/>
        </w:rPr>
      </w:pPr>
    </w:p>
    <w:p w14:paraId="5DAECD07" w14:textId="77777777" w:rsidR="00043CC2" w:rsidRPr="00AE4491" w:rsidRDefault="00043CC2" w:rsidP="00043CC2">
      <w:pPr>
        <w:spacing w:line="23" w:lineRule="atLeast"/>
        <w:jc w:val="both"/>
        <w:rPr>
          <w:rFonts w:ascii="Calibri" w:hAnsi="Calibri"/>
          <w:color w:val="003366"/>
          <w:sz w:val="24"/>
          <w:szCs w:val="24"/>
        </w:rPr>
      </w:pPr>
      <w:r w:rsidRPr="00AE4491">
        <w:rPr>
          <w:rFonts w:ascii="Calibri" w:hAnsi="Calibri"/>
          <w:b/>
          <w:color w:val="003366"/>
          <w:sz w:val="24"/>
          <w:szCs w:val="24"/>
        </w:rPr>
        <w:t>TITRES ET DIPLOMES</w:t>
      </w:r>
    </w:p>
    <w:p w14:paraId="7A5A52CE" w14:textId="27F60879" w:rsidR="00C00DD7" w:rsidRDefault="00C00DD7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2024 : Lauréate du Concours National d’Agrégation pour le Recrutement des Professeurs des Universités en Sciences de Gestion</w:t>
      </w:r>
    </w:p>
    <w:p w14:paraId="15FC5E43" w14:textId="3CED6577" w:rsidR="00043CC2" w:rsidRPr="00EA2DD0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2021 : Habilitation à Diriger des Recherches en Sciences de Gestion, « Internationalisation des PME : stratégies, réseaux et effets d’expérience », HDR soutenue le 1</w:t>
      </w:r>
      <w:r w:rsidRPr="00467790">
        <w:rPr>
          <w:rFonts w:asciiTheme="minorHAnsi" w:eastAsiaTheme="minorHAnsi" w:hAnsiTheme="minorHAnsi" w:cstheme="minorBidi"/>
          <w:sz w:val="24"/>
          <w:szCs w:val="24"/>
          <w:vertAlign w:val="superscript"/>
          <w:lang w:eastAsia="en-US"/>
        </w:rPr>
        <w:t>er</w:t>
      </w: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juin 2021 à Aix-Marseille Université</w:t>
      </w:r>
    </w:p>
    <w:p w14:paraId="0DB8E637" w14:textId="77777777" w:rsidR="00043CC2" w:rsidRPr="00EA2DD0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2015 : Doctorat -ès en Sciences de Gestion, « Internationalisation des PME et déploiement des stratégies tête-de-pont », Thèse soutenue le 2 juillet 2015 à l’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iaelyon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School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of Management - Université Jean Moulin Lyon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3</w:t>
      </w: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- Mention très honorable avec félicitations du jury (prix de thèse 2016 de l’Université Jean Moulin Lyon)</w:t>
      </w:r>
    </w:p>
    <w:p w14:paraId="09649676" w14:textId="77777777" w:rsidR="00043CC2" w:rsidRPr="00EA2DD0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2009-2011 : Master Management et Commerce International – Parcours recherche (Management des Activités Internationales), l’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iaelyon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School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of Management - Université Jean Moulin Lyon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3</w:t>
      </w: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, mention Bien.</w:t>
      </w:r>
    </w:p>
    <w:p w14:paraId="72ECF578" w14:textId="77777777" w:rsidR="00043CC2" w:rsidRPr="00EA2DD0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2006-2009</w:t>
      </w: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 xml:space="preserve">: Licence Administration des Entreprises et des Sociétés (AES), 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iaelyon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School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of Management - Université Jean Moulin Lyon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3</w:t>
      </w:r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et 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DeMontfort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University</w:t>
      </w:r>
      <w:proofErr w:type="spellEnd"/>
      <w:r w:rsidRPr="00EA2DD0">
        <w:rPr>
          <w:rFonts w:asciiTheme="minorHAnsi" w:eastAsiaTheme="minorHAnsi" w:hAnsiTheme="minorHAnsi" w:cstheme="minorBidi"/>
          <w:sz w:val="24"/>
          <w:szCs w:val="24"/>
          <w:lang w:eastAsia="en-US"/>
        </w:rPr>
        <w:t>, Leicester (Royaume-Uni), mention Assez Bien</w:t>
      </w:r>
    </w:p>
    <w:p w14:paraId="0791FD2D" w14:textId="77777777" w:rsidR="00043CC2" w:rsidRPr="007B09D5" w:rsidRDefault="00043CC2" w:rsidP="00043CC2">
      <w:pPr>
        <w:spacing w:line="276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6AA4F23" w14:textId="77777777" w:rsidR="00043CC2" w:rsidRPr="00EA2DD0" w:rsidRDefault="00043CC2" w:rsidP="00043CC2">
      <w:pPr>
        <w:spacing w:line="23" w:lineRule="atLeast"/>
        <w:jc w:val="both"/>
        <w:rPr>
          <w:rFonts w:ascii="Calibri" w:hAnsi="Calibri"/>
          <w:b/>
          <w:caps/>
          <w:color w:val="003366"/>
          <w:sz w:val="24"/>
          <w:szCs w:val="24"/>
        </w:rPr>
      </w:pPr>
      <w:r w:rsidRPr="00EA2DD0">
        <w:rPr>
          <w:rFonts w:ascii="Calibri" w:hAnsi="Calibri"/>
          <w:b/>
          <w:caps/>
          <w:color w:val="003366"/>
          <w:sz w:val="24"/>
          <w:szCs w:val="24"/>
        </w:rPr>
        <w:lastRenderedPageBreak/>
        <w:t>Tutorats doctoraux</w:t>
      </w:r>
    </w:p>
    <w:p w14:paraId="4EAAB680" w14:textId="77777777" w:rsidR="00043CC2" w:rsidRPr="00043CC2" w:rsidRDefault="00043CC2" w:rsidP="00D90FC1">
      <w:pPr>
        <w:numPr>
          <w:ilvl w:val="0"/>
          <w:numId w:val="2"/>
        </w:numPr>
        <w:tabs>
          <w:tab w:val="clear" w:pos="360"/>
        </w:tabs>
        <w:spacing w:line="23" w:lineRule="atLeast"/>
        <w:jc w:val="both"/>
        <w:rPr>
          <w:rFonts w:ascii="Calibri" w:hAnsi="Calibri" w:cs="Tahoma"/>
          <w:sz w:val="24"/>
          <w:szCs w:val="24"/>
        </w:rPr>
      </w:pPr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2013 : Participation au tutorat doctoral du tutorat doctoral John </w:t>
      </w:r>
      <w:proofErr w:type="spellStart"/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>Dunning</w:t>
      </w:r>
      <w:proofErr w:type="spellEnd"/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organisé dans le cadre de la 26ème Conférence annuelle de l’</w:t>
      </w:r>
      <w:proofErr w:type="spellStart"/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>European</w:t>
      </w:r>
      <w:proofErr w:type="spellEnd"/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International Business </w:t>
      </w:r>
      <w:proofErr w:type="spellStart"/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>Academy</w:t>
      </w:r>
      <w:proofErr w:type="spellEnd"/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(EIBA), </w:t>
      </w:r>
      <w:proofErr w:type="spellStart"/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>University</w:t>
      </w:r>
      <w:proofErr w:type="spellEnd"/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of Sussex, Birmingham (Royaume-Uni), 7 décembre</w:t>
      </w:r>
    </w:p>
    <w:p w14:paraId="06281C9A" w14:textId="77777777" w:rsidR="00043CC2" w:rsidRPr="00043CC2" w:rsidRDefault="00043CC2" w:rsidP="00D90FC1">
      <w:pPr>
        <w:numPr>
          <w:ilvl w:val="0"/>
          <w:numId w:val="2"/>
        </w:numPr>
        <w:tabs>
          <w:tab w:val="clear" w:pos="360"/>
        </w:tabs>
        <w:spacing w:line="23" w:lineRule="atLeast"/>
        <w:jc w:val="both"/>
        <w:rPr>
          <w:rFonts w:ascii="Calibri" w:hAnsi="Calibri" w:cs="Tahoma"/>
          <w:sz w:val="24"/>
          <w:szCs w:val="24"/>
        </w:rPr>
      </w:pPr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2012 : Participation au tutorat doctoral de la 2ème Conférence Annuelle d’Atlas/AFMI, </w:t>
      </w:r>
      <w:proofErr w:type="spellStart"/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>iaelyon</w:t>
      </w:r>
      <w:proofErr w:type="spellEnd"/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>School</w:t>
      </w:r>
      <w:proofErr w:type="spellEnd"/>
      <w:r w:rsidRPr="00043CC2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of Management - Université Jean Moulin Lyon 3, 31 mai (finaliste pour le prix du meilleur projet doctoral)</w:t>
      </w:r>
    </w:p>
    <w:p w14:paraId="4BDDFA17" w14:textId="77777777" w:rsidR="00B4034B" w:rsidRDefault="00B4034B" w:rsidP="00B4034B">
      <w:pPr>
        <w:spacing w:line="23" w:lineRule="atLeast"/>
        <w:ind w:left="426"/>
        <w:jc w:val="both"/>
        <w:rPr>
          <w:rFonts w:ascii="Calibri" w:hAnsi="Calibri" w:cs="Tahoma"/>
          <w:sz w:val="24"/>
          <w:szCs w:val="24"/>
        </w:rPr>
      </w:pPr>
    </w:p>
    <w:p w14:paraId="1DD01C66" w14:textId="77777777" w:rsidR="00B4034B" w:rsidRDefault="00B4034B" w:rsidP="00B4034B">
      <w:pPr>
        <w:spacing w:line="23" w:lineRule="atLeast"/>
        <w:ind w:left="426"/>
        <w:jc w:val="both"/>
        <w:rPr>
          <w:rFonts w:ascii="Calibri" w:hAnsi="Calibri" w:cs="Tahoma"/>
          <w:sz w:val="24"/>
          <w:szCs w:val="24"/>
        </w:rPr>
      </w:pPr>
    </w:p>
    <w:p w14:paraId="53DE38F0" w14:textId="77777777" w:rsidR="00043CC2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  <w:lang w:val="en-US"/>
        </w:rPr>
      </w:pPr>
      <w:r w:rsidRPr="00A10F74">
        <w:rPr>
          <w:rFonts w:ascii="Calibri" w:hAnsi="Calibri"/>
          <w:b/>
          <w:color w:val="003366"/>
          <w:sz w:val="26"/>
          <w:szCs w:val="26"/>
          <w:lang w:val="en-US"/>
        </w:rPr>
        <w:t>DOMAINES D'ENSEIGNEMENT</w:t>
      </w:r>
    </w:p>
    <w:p w14:paraId="5A799505" w14:textId="77777777" w:rsidR="000E1C3B" w:rsidRDefault="000E1C3B" w:rsidP="00043CC2">
      <w:p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919"/>
      </w:tblGrid>
      <w:tr w:rsidR="000E1C3B" w:rsidRPr="00C00DD7" w14:paraId="68422C32" w14:textId="77777777" w:rsidTr="000E1C3B">
        <w:trPr>
          <w:trHeight w:val="1611"/>
        </w:trPr>
        <w:tc>
          <w:tcPr>
            <w:tcW w:w="1696" w:type="dxa"/>
          </w:tcPr>
          <w:p w14:paraId="6D21329B" w14:textId="67F6C5F8" w:rsidR="000E1C3B" w:rsidRDefault="000E1C3B" w:rsidP="00043CC2">
            <w:pPr>
              <w:spacing w:line="23" w:lineRule="atLeast"/>
              <w:jc w:val="both"/>
              <w:rPr>
                <w:rFonts w:ascii="Calibri" w:hAnsi="Calibri"/>
                <w:b/>
                <w:color w:val="003366"/>
                <w:sz w:val="26"/>
                <w:szCs w:val="26"/>
                <w:lang w:val="en-US"/>
              </w:rPr>
            </w:pPr>
            <w:r>
              <w:rPr>
                <w:rFonts w:ascii="Calibri" w:hAnsi="Calibri"/>
                <w:b/>
                <w:color w:val="003366"/>
                <w:sz w:val="26"/>
                <w:szCs w:val="26"/>
                <w:lang w:val="en-US"/>
              </w:rPr>
              <w:t>Recherche</w:t>
            </w:r>
          </w:p>
        </w:tc>
        <w:tc>
          <w:tcPr>
            <w:tcW w:w="7919" w:type="dxa"/>
          </w:tcPr>
          <w:p w14:paraId="29CF0D7A" w14:textId="77777777" w:rsidR="000E1C3B" w:rsidRDefault="000E1C3B" w:rsidP="00043CC2">
            <w:pPr>
              <w:spacing w:line="23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Empirical studies: </w:t>
            </w:r>
            <w:proofErr w:type="spellStart"/>
            <w:r>
              <w:rPr>
                <w:lang w:val="en-US"/>
              </w:rPr>
              <w:t>analysing</w:t>
            </w:r>
            <w:proofErr w:type="spellEnd"/>
            <w:r>
              <w:rPr>
                <w:lang w:val="en-US"/>
              </w:rPr>
              <w:t xml:space="preserve"> qualitative data with </w:t>
            </w:r>
            <w:proofErr w:type="spellStart"/>
            <w:r>
              <w:rPr>
                <w:lang w:val="en-US"/>
              </w:rPr>
              <w:t>Nvivo</w:t>
            </w:r>
            <w:proofErr w:type="spellEnd"/>
            <w:r>
              <w:rPr>
                <w:lang w:val="en-US"/>
              </w:rPr>
              <w:t xml:space="preserve"> (DBA)</w:t>
            </w:r>
          </w:p>
          <w:p w14:paraId="412B4A66" w14:textId="32210418" w:rsidR="000E1C3B" w:rsidRPr="000E1C3B" w:rsidRDefault="000E1C3B" w:rsidP="000E1C3B">
            <w:pPr>
              <w:spacing w:line="23" w:lineRule="atLeast"/>
              <w:jc w:val="both"/>
            </w:pPr>
            <w:r w:rsidRPr="000E1C3B">
              <w:t>Analyses processuelles</w:t>
            </w:r>
            <w:r>
              <w:t xml:space="preserve"> (DU Recherche)</w:t>
            </w:r>
          </w:p>
          <w:p w14:paraId="3F6C7795" w14:textId="07EE5BB0" w:rsidR="000E1C3B" w:rsidRPr="000E1C3B" w:rsidRDefault="000E1C3B" w:rsidP="000E1C3B">
            <w:pPr>
              <w:spacing w:line="23" w:lineRule="atLeast"/>
              <w:jc w:val="both"/>
            </w:pPr>
            <w:r w:rsidRPr="000E1C3B">
              <w:t>Etudes de cas et monographies</w:t>
            </w:r>
            <w:r>
              <w:t xml:space="preserve"> (DU Recherche)</w:t>
            </w:r>
          </w:p>
          <w:p w14:paraId="1ED01E99" w14:textId="1A9FA1C0" w:rsidR="000E1C3B" w:rsidRDefault="000E1C3B" w:rsidP="000E1C3B">
            <w:pPr>
              <w:spacing w:line="23" w:lineRule="atLeast"/>
              <w:jc w:val="both"/>
            </w:pPr>
            <w:r w:rsidRPr="000E1C3B">
              <w:t xml:space="preserve">Dernières avancées de la recherche en IB </w:t>
            </w:r>
            <w:r>
              <w:t>(Master Recherche)</w:t>
            </w:r>
          </w:p>
          <w:p w14:paraId="2D9F5441" w14:textId="481874D5" w:rsidR="000E1C3B" w:rsidRPr="000E1C3B" w:rsidRDefault="000E1C3B" w:rsidP="00043CC2">
            <w:pPr>
              <w:spacing w:line="23" w:lineRule="atLeast"/>
              <w:jc w:val="both"/>
              <w:rPr>
                <w:lang w:val="en-US"/>
              </w:rPr>
            </w:pPr>
            <w:r w:rsidRPr="000E1C3B">
              <w:rPr>
                <w:lang w:val="en-US"/>
              </w:rPr>
              <w:t xml:space="preserve">Preparation to research in IB </w:t>
            </w:r>
            <w:r>
              <w:rPr>
                <w:lang w:val="en-US"/>
              </w:rPr>
              <w:t>(master 1)</w:t>
            </w:r>
          </w:p>
        </w:tc>
      </w:tr>
      <w:tr w:rsidR="000E1C3B" w:rsidRPr="00C00DD7" w14:paraId="7A52ED55" w14:textId="77777777" w:rsidTr="000E1C3B">
        <w:trPr>
          <w:trHeight w:val="306"/>
        </w:trPr>
        <w:tc>
          <w:tcPr>
            <w:tcW w:w="1696" w:type="dxa"/>
          </w:tcPr>
          <w:p w14:paraId="4DA661F0" w14:textId="2B34448B" w:rsidR="000E1C3B" w:rsidRDefault="000E1C3B" w:rsidP="00043CC2">
            <w:pPr>
              <w:spacing w:line="23" w:lineRule="atLeast"/>
              <w:jc w:val="both"/>
              <w:rPr>
                <w:rFonts w:ascii="Calibri" w:hAnsi="Calibri"/>
                <w:b/>
                <w:color w:val="003366"/>
                <w:sz w:val="26"/>
                <w:szCs w:val="26"/>
                <w:lang w:val="en-US"/>
              </w:rPr>
            </w:pPr>
            <w:r>
              <w:rPr>
                <w:rFonts w:ascii="Calibri" w:hAnsi="Calibri"/>
                <w:b/>
                <w:color w:val="003366"/>
                <w:sz w:val="26"/>
                <w:szCs w:val="26"/>
                <w:lang w:val="en-US"/>
              </w:rPr>
              <w:t>Master</w:t>
            </w:r>
          </w:p>
        </w:tc>
        <w:tc>
          <w:tcPr>
            <w:tcW w:w="7919" w:type="dxa"/>
          </w:tcPr>
          <w:p w14:paraId="566C5D70" w14:textId="5175A0DE" w:rsidR="000E1C3B" w:rsidRDefault="000E1C3B" w:rsidP="000E1C3B">
            <w:pPr>
              <w:spacing w:line="23" w:lineRule="atLeast"/>
              <w:jc w:val="both"/>
            </w:pPr>
            <w:proofErr w:type="spellStart"/>
            <w:r w:rsidRPr="000E1C3B">
              <w:t>Competitive</w:t>
            </w:r>
            <w:proofErr w:type="spellEnd"/>
            <w:r w:rsidRPr="000E1C3B">
              <w:t xml:space="preserve"> </w:t>
            </w:r>
            <w:proofErr w:type="spellStart"/>
            <w:r w:rsidRPr="000E1C3B">
              <w:t>Strategies</w:t>
            </w:r>
            <w:proofErr w:type="spellEnd"/>
            <w:r w:rsidRPr="000E1C3B">
              <w:t xml:space="preserve"> (International MBA) </w:t>
            </w:r>
          </w:p>
          <w:p w14:paraId="547E6E14" w14:textId="3719453C" w:rsidR="000E1C3B" w:rsidRDefault="000E1C3B" w:rsidP="000E1C3B">
            <w:pPr>
              <w:spacing w:line="23" w:lineRule="atLeast"/>
              <w:jc w:val="both"/>
            </w:pPr>
            <w:r>
              <w:t>Projet de Fin d’Etudes/Challenge (Master 2)</w:t>
            </w:r>
          </w:p>
          <w:p w14:paraId="6EAA8984" w14:textId="50B0A491" w:rsidR="000E1C3B" w:rsidRDefault="000E1C3B" w:rsidP="000E1C3B">
            <w:pPr>
              <w:spacing w:line="23" w:lineRule="atLeast"/>
              <w:jc w:val="both"/>
            </w:pPr>
            <w:r>
              <w:t>Commerce International (Master 2 – Délocalisé)</w:t>
            </w:r>
          </w:p>
          <w:p w14:paraId="2FD70268" w14:textId="24AFDA0F" w:rsidR="000E1C3B" w:rsidRDefault="000E1C3B" w:rsidP="00043CC2">
            <w:pPr>
              <w:spacing w:line="23" w:lineRule="atLeast"/>
              <w:jc w:val="both"/>
            </w:pPr>
            <w:r w:rsidRPr="000E1C3B">
              <w:t xml:space="preserve">Développement international des organisations </w:t>
            </w:r>
            <w:r>
              <w:t>(Master 1)</w:t>
            </w:r>
          </w:p>
          <w:p w14:paraId="094D2B99" w14:textId="08BEEB88" w:rsidR="00C00DD7" w:rsidRPr="00C00DD7" w:rsidRDefault="00C00DD7" w:rsidP="00043CC2">
            <w:pPr>
              <w:spacing w:line="23" w:lineRule="atLeast"/>
              <w:jc w:val="both"/>
              <w:rPr>
                <w:lang w:val="en-US"/>
              </w:rPr>
            </w:pPr>
            <w:r w:rsidRPr="00C00DD7">
              <w:rPr>
                <w:lang w:val="en-US"/>
              </w:rPr>
              <w:t>Preparation t</w:t>
            </w:r>
            <w:r>
              <w:rPr>
                <w:lang w:val="en-US"/>
              </w:rPr>
              <w:t>o Research (Master 1)</w:t>
            </w:r>
          </w:p>
          <w:p w14:paraId="030823FC" w14:textId="08B49AB0" w:rsidR="000E1C3B" w:rsidRPr="00C00DD7" w:rsidRDefault="000E1C3B" w:rsidP="00043CC2">
            <w:pPr>
              <w:spacing w:line="23" w:lineRule="atLeast"/>
              <w:jc w:val="both"/>
              <w:rPr>
                <w:lang w:val="en-US"/>
              </w:rPr>
            </w:pPr>
            <w:r w:rsidRPr="00C00DD7">
              <w:rPr>
                <w:lang w:val="en-US"/>
              </w:rPr>
              <w:t>Business Game (master 1)</w:t>
            </w:r>
          </w:p>
        </w:tc>
      </w:tr>
      <w:tr w:rsidR="000E1C3B" w:rsidRPr="00C00DD7" w14:paraId="33E9326F" w14:textId="77777777" w:rsidTr="000E1C3B">
        <w:trPr>
          <w:trHeight w:val="319"/>
        </w:trPr>
        <w:tc>
          <w:tcPr>
            <w:tcW w:w="1696" w:type="dxa"/>
          </w:tcPr>
          <w:p w14:paraId="5A67DC26" w14:textId="7ED60409" w:rsidR="000E1C3B" w:rsidRPr="000E1C3B" w:rsidRDefault="000E1C3B" w:rsidP="00043CC2">
            <w:pPr>
              <w:spacing w:line="23" w:lineRule="atLeast"/>
              <w:jc w:val="both"/>
              <w:rPr>
                <w:rFonts w:ascii="Calibri" w:hAnsi="Calibri"/>
                <w:b/>
                <w:color w:val="003366"/>
                <w:sz w:val="26"/>
                <w:szCs w:val="26"/>
              </w:rPr>
            </w:pPr>
            <w:r>
              <w:rPr>
                <w:rFonts w:ascii="Calibri" w:hAnsi="Calibri"/>
                <w:b/>
                <w:color w:val="003366"/>
                <w:sz w:val="26"/>
                <w:szCs w:val="26"/>
              </w:rPr>
              <w:t>Licence</w:t>
            </w:r>
          </w:p>
        </w:tc>
        <w:tc>
          <w:tcPr>
            <w:tcW w:w="7919" w:type="dxa"/>
          </w:tcPr>
          <w:p w14:paraId="3C2E5DAD" w14:textId="6FF11C56" w:rsidR="000E1C3B" w:rsidRDefault="000E1C3B" w:rsidP="000E1C3B">
            <w:pPr>
              <w:spacing w:line="23" w:lineRule="atLeast"/>
              <w:jc w:val="both"/>
            </w:pPr>
            <w:r>
              <w:t>Fondamentaux du Management International (Licence 3)</w:t>
            </w:r>
          </w:p>
          <w:p w14:paraId="39085AA4" w14:textId="447AEC12" w:rsidR="000E1C3B" w:rsidRPr="000E1C3B" w:rsidRDefault="000E1C3B" w:rsidP="000E1C3B">
            <w:pPr>
              <w:spacing w:line="23" w:lineRule="atLeast"/>
              <w:jc w:val="both"/>
              <w:rPr>
                <w:lang w:val="en-US"/>
              </w:rPr>
            </w:pPr>
            <w:r w:rsidRPr="000E1C3B">
              <w:rPr>
                <w:lang w:val="en-US"/>
              </w:rPr>
              <w:t>Business Poli</w:t>
            </w:r>
            <w:r>
              <w:rPr>
                <w:lang w:val="en-US"/>
              </w:rPr>
              <w:t>cy &amp; Strategy (Licence 3)</w:t>
            </w:r>
          </w:p>
          <w:p w14:paraId="5D758AD3" w14:textId="23239FB1" w:rsidR="000E1C3B" w:rsidRPr="000E1C3B" w:rsidRDefault="000E1C3B" w:rsidP="00043CC2">
            <w:pPr>
              <w:spacing w:line="23" w:lineRule="atLeast"/>
              <w:jc w:val="both"/>
              <w:rPr>
                <w:lang w:val="en-US"/>
              </w:rPr>
            </w:pPr>
            <w:r w:rsidRPr="000E1C3B">
              <w:rPr>
                <w:lang w:val="en-US"/>
              </w:rPr>
              <w:t>International Business (Licence 2)</w:t>
            </w:r>
          </w:p>
        </w:tc>
      </w:tr>
    </w:tbl>
    <w:p w14:paraId="0C464EC6" w14:textId="77777777" w:rsidR="00043CC2" w:rsidRPr="00B5559C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  <w:lang w:val="en-US"/>
        </w:rPr>
      </w:pPr>
    </w:p>
    <w:p w14:paraId="0048C3B9" w14:textId="77777777" w:rsidR="00043CC2" w:rsidRPr="00AE4491" w:rsidRDefault="00043CC2" w:rsidP="00043CC2">
      <w:pPr>
        <w:spacing w:line="23" w:lineRule="atLeast"/>
        <w:jc w:val="both"/>
        <w:rPr>
          <w:rFonts w:ascii="Calibri" w:hAnsi="Calibri"/>
          <w:color w:val="003366"/>
          <w:sz w:val="24"/>
          <w:szCs w:val="24"/>
        </w:rPr>
      </w:pPr>
      <w:r w:rsidRPr="00457826">
        <w:rPr>
          <w:rFonts w:ascii="Calibri" w:hAnsi="Calibri"/>
          <w:b/>
          <w:color w:val="003366"/>
          <w:sz w:val="26"/>
          <w:szCs w:val="26"/>
        </w:rPr>
        <w:t>CENTRES D'INTERETS ACTUELS DE RECHERCHE</w:t>
      </w:r>
    </w:p>
    <w:p w14:paraId="02892FC2" w14:textId="77777777" w:rsidR="00043CC2" w:rsidRDefault="00043CC2" w:rsidP="00043CC2">
      <w:pPr>
        <w:spacing w:line="23" w:lineRule="atLeast"/>
        <w:jc w:val="both"/>
        <w:rPr>
          <w:rFonts w:ascii="Calibri" w:hAnsi="Calibri"/>
          <w:noProof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>Stratégies d’internationalisation</w:t>
      </w:r>
    </w:p>
    <w:p w14:paraId="63F9C4A5" w14:textId="77777777" w:rsidR="00043CC2" w:rsidRDefault="00043CC2" w:rsidP="00043CC2">
      <w:pPr>
        <w:spacing w:line="23" w:lineRule="atLeast"/>
        <w:jc w:val="both"/>
        <w:rPr>
          <w:rFonts w:ascii="Calibri" w:hAnsi="Calibri"/>
          <w:noProof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>Management stratégique</w:t>
      </w:r>
    </w:p>
    <w:p w14:paraId="7FF9EBBB" w14:textId="77777777" w:rsidR="00043CC2" w:rsidRDefault="00043CC2" w:rsidP="00043CC2">
      <w:pPr>
        <w:spacing w:line="23" w:lineRule="atLeas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>Intégration des réfugiés</w:t>
      </w:r>
    </w:p>
    <w:p w14:paraId="31D5643D" w14:textId="77777777" w:rsidR="00043CC2" w:rsidRDefault="00043CC2" w:rsidP="00043CC2">
      <w:pPr>
        <w:spacing w:line="23" w:lineRule="atLeas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>Réseaux d’affaires</w:t>
      </w:r>
    </w:p>
    <w:p w14:paraId="62734303" w14:textId="3C8AF3C3" w:rsidR="00043CC2" w:rsidRPr="00AE4491" w:rsidRDefault="00043CC2" w:rsidP="00043CC2">
      <w:pPr>
        <w:spacing w:line="23" w:lineRule="atLeast"/>
        <w:jc w:val="both"/>
        <w:rPr>
          <w:rFonts w:ascii="Calibri" w:hAnsi="Calibri"/>
          <w:sz w:val="24"/>
          <w:szCs w:val="24"/>
        </w:rPr>
      </w:pPr>
    </w:p>
    <w:p w14:paraId="7ADEB589" w14:textId="77777777" w:rsidR="00043CC2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</w:rPr>
      </w:pPr>
      <w:r w:rsidRPr="00457826">
        <w:rPr>
          <w:rFonts w:ascii="Calibri" w:hAnsi="Calibri"/>
          <w:b/>
          <w:color w:val="003366"/>
          <w:sz w:val="26"/>
          <w:szCs w:val="26"/>
        </w:rPr>
        <w:t>CENTRE OU EQUIPE DE RECHERCHE </w:t>
      </w:r>
    </w:p>
    <w:p w14:paraId="4CE734BE" w14:textId="77777777" w:rsidR="00043CC2" w:rsidRDefault="00043CC2" w:rsidP="00043CC2">
      <w:pPr>
        <w:spacing w:line="23" w:lineRule="atLeas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Laboratoire de Recherche Magellan </w:t>
      </w:r>
    </w:p>
    <w:p w14:paraId="5CDF2D1F" w14:textId="77777777" w:rsidR="00043CC2" w:rsidRPr="008C050F" w:rsidRDefault="00043CC2" w:rsidP="00043CC2">
      <w:pPr>
        <w:pStyle w:val="Paragraphedeliste"/>
        <w:numPr>
          <w:ilvl w:val="0"/>
          <w:numId w:val="21"/>
        </w:numPr>
        <w:spacing w:line="23" w:lineRule="atLeast"/>
        <w:jc w:val="both"/>
        <w:rPr>
          <w:rFonts w:ascii="Calibri" w:hAnsi="Calibri"/>
        </w:rPr>
      </w:pPr>
      <w:r w:rsidRPr="008C050F">
        <w:rPr>
          <w:rFonts w:ascii="Calibri" w:hAnsi="Calibri"/>
        </w:rPr>
        <w:t xml:space="preserve">Équipe transversale Management International </w:t>
      </w:r>
    </w:p>
    <w:p w14:paraId="78D2DEC4" w14:textId="77777777" w:rsidR="00043CC2" w:rsidRPr="008C050F" w:rsidRDefault="00043CC2" w:rsidP="00043CC2">
      <w:pPr>
        <w:pStyle w:val="Paragraphedeliste"/>
        <w:numPr>
          <w:ilvl w:val="0"/>
          <w:numId w:val="21"/>
        </w:num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</w:rPr>
      </w:pPr>
      <w:r w:rsidRPr="008C050F">
        <w:rPr>
          <w:rFonts w:ascii="Calibri" w:hAnsi="Calibri"/>
        </w:rPr>
        <w:t>Groupe Thématique « Stratégie ».</w:t>
      </w:r>
    </w:p>
    <w:p w14:paraId="4CB9039B" w14:textId="77777777" w:rsidR="00043CC2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</w:p>
    <w:p w14:paraId="70CC3BA1" w14:textId="77777777" w:rsidR="00043CC2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  <w:r>
        <w:rPr>
          <w:rFonts w:ascii="Calibri" w:hAnsi="Calibri"/>
          <w:b/>
          <w:color w:val="003366"/>
          <w:sz w:val="24"/>
          <w:szCs w:val="24"/>
        </w:rPr>
        <w:t>ASSOCIATIONS ACADEMIQUES </w:t>
      </w:r>
    </w:p>
    <w:p w14:paraId="55DA7BCE" w14:textId="77777777" w:rsidR="00043CC2" w:rsidRDefault="00043CC2" w:rsidP="00043CC2">
      <w:pPr>
        <w:spacing w:line="23" w:lineRule="atLeast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Atlas/AFMI (Association Francophone de Management International) – Comité Scientifique</w:t>
      </w:r>
    </w:p>
    <w:p w14:paraId="39CC6FB1" w14:textId="77777777" w:rsidR="00043CC2" w:rsidRPr="008C050F" w:rsidRDefault="00043CC2" w:rsidP="00043CC2">
      <w:pPr>
        <w:spacing w:line="23" w:lineRule="atLeast"/>
        <w:jc w:val="both"/>
        <w:rPr>
          <w:rFonts w:ascii="Calibri" w:hAnsi="Calibri" w:cs="Tahoma"/>
          <w:sz w:val="24"/>
          <w:szCs w:val="24"/>
          <w:lang w:val="en-US"/>
        </w:rPr>
      </w:pPr>
      <w:r w:rsidRPr="008C050F">
        <w:rPr>
          <w:rFonts w:ascii="Calibri" w:hAnsi="Calibri" w:cs="Tahoma"/>
          <w:sz w:val="24"/>
          <w:szCs w:val="24"/>
          <w:lang w:val="en-US"/>
        </w:rPr>
        <w:t xml:space="preserve">EIBA (European International Business Academy) - </w:t>
      </w:r>
      <w:proofErr w:type="spellStart"/>
      <w:r w:rsidRPr="008C050F">
        <w:rPr>
          <w:rFonts w:ascii="Calibri" w:hAnsi="Calibri" w:cs="Tahoma"/>
          <w:sz w:val="24"/>
          <w:szCs w:val="24"/>
          <w:lang w:val="en-US"/>
        </w:rPr>
        <w:t>Mem</w:t>
      </w:r>
      <w:r>
        <w:rPr>
          <w:rFonts w:ascii="Calibri" w:hAnsi="Calibri" w:cs="Tahoma"/>
          <w:sz w:val="24"/>
          <w:szCs w:val="24"/>
          <w:lang w:val="en-US"/>
        </w:rPr>
        <w:t>bre</w:t>
      </w:r>
      <w:proofErr w:type="spellEnd"/>
    </w:p>
    <w:p w14:paraId="725DEF01" w14:textId="77777777" w:rsidR="00043CC2" w:rsidRPr="008C050F" w:rsidRDefault="00043CC2" w:rsidP="00043CC2">
      <w:pPr>
        <w:spacing w:line="23" w:lineRule="atLeast"/>
        <w:jc w:val="both"/>
        <w:rPr>
          <w:rFonts w:ascii="Calibri" w:hAnsi="Calibri" w:cs="Tahoma"/>
          <w:i/>
          <w:color w:val="1F497D"/>
          <w:sz w:val="19"/>
          <w:szCs w:val="19"/>
          <w:lang w:val="en-US"/>
        </w:rPr>
      </w:pPr>
    </w:p>
    <w:p w14:paraId="18A6EFAE" w14:textId="77777777" w:rsidR="00043CC2" w:rsidRPr="003E702B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  <w:r w:rsidRPr="003E702B">
        <w:rPr>
          <w:rFonts w:ascii="Calibri" w:hAnsi="Calibri"/>
          <w:b/>
          <w:color w:val="003366"/>
          <w:sz w:val="24"/>
          <w:szCs w:val="24"/>
        </w:rPr>
        <w:t>COMITES DE LECTURE / COMITES EDITORIAUX</w:t>
      </w:r>
    </w:p>
    <w:p w14:paraId="5745927E" w14:textId="77777777" w:rsidR="00043CC2" w:rsidRPr="00B11E4F" w:rsidRDefault="00043CC2" w:rsidP="00043CC2">
      <w:pPr>
        <w:spacing w:line="23" w:lineRule="atLeast"/>
        <w:jc w:val="both"/>
        <w:rPr>
          <w:rFonts w:ascii="Calibri" w:hAnsi="Calibri" w:cs="Tahoma"/>
          <w:sz w:val="24"/>
          <w:szCs w:val="24"/>
        </w:rPr>
      </w:pPr>
      <w:proofErr w:type="spellStart"/>
      <w:r w:rsidRPr="00B11E4F">
        <w:rPr>
          <w:rFonts w:ascii="Calibri" w:hAnsi="Calibri" w:cs="Tahoma"/>
          <w:sz w:val="24"/>
          <w:szCs w:val="24"/>
        </w:rPr>
        <w:t>European</w:t>
      </w:r>
      <w:proofErr w:type="spellEnd"/>
      <w:r w:rsidRPr="00B11E4F">
        <w:rPr>
          <w:rFonts w:ascii="Calibri" w:hAnsi="Calibri" w:cs="Tahoma"/>
          <w:sz w:val="24"/>
          <w:szCs w:val="24"/>
        </w:rPr>
        <w:t xml:space="preserve"> Journal of International Management (EJIM) - </w:t>
      </w:r>
      <w:proofErr w:type="spellStart"/>
      <w:r w:rsidRPr="00B11E4F">
        <w:rPr>
          <w:rFonts w:ascii="Calibri" w:hAnsi="Calibri" w:cs="Tahoma"/>
          <w:sz w:val="24"/>
          <w:szCs w:val="24"/>
        </w:rPr>
        <w:t>Reviewer</w:t>
      </w:r>
      <w:proofErr w:type="spellEnd"/>
    </w:p>
    <w:p w14:paraId="2311D307" w14:textId="77777777" w:rsidR="00043CC2" w:rsidRPr="00F57576" w:rsidRDefault="00043CC2" w:rsidP="00043CC2">
      <w:pPr>
        <w:spacing w:line="23" w:lineRule="atLeast"/>
        <w:jc w:val="both"/>
        <w:rPr>
          <w:rFonts w:ascii="Calibri" w:hAnsi="Calibri" w:cs="Tahoma"/>
          <w:sz w:val="24"/>
          <w:szCs w:val="24"/>
        </w:rPr>
      </w:pPr>
      <w:r w:rsidRPr="00F57576">
        <w:rPr>
          <w:rFonts w:ascii="Calibri" w:hAnsi="Calibri" w:cs="Tahoma"/>
          <w:sz w:val="24"/>
          <w:szCs w:val="24"/>
        </w:rPr>
        <w:t xml:space="preserve">Finance Contrôle Stratégie - </w:t>
      </w:r>
      <w:proofErr w:type="spellStart"/>
      <w:r w:rsidRPr="00F57576">
        <w:rPr>
          <w:rFonts w:ascii="Calibri" w:hAnsi="Calibri" w:cs="Tahoma"/>
          <w:sz w:val="24"/>
          <w:szCs w:val="24"/>
        </w:rPr>
        <w:t>Reviewer</w:t>
      </w:r>
      <w:proofErr w:type="spellEnd"/>
    </w:p>
    <w:p w14:paraId="7DD9728E" w14:textId="77777777" w:rsidR="00043CC2" w:rsidRDefault="00043CC2" w:rsidP="00043CC2">
      <w:pPr>
        <w:spacing w:line="23" w:lineRule="atLeast"/>
        <w:jc w:val="both"/>
        <w:rPr>
          <w:rFonts w:ascii="Calibri" w:hAnsi="Calibri" w:cs="Tahoma"/>
          <w:sz w:val="24"/>
          <w:szCs w:val="24"/>
          <w:lang w:val="en-US"/>
        </w:rPr>
      </w:pPr>
      <w:r w:rsidRPr="00F57576">
        <w:rPr>
          <w:rFonts w:ascii="Calibri" w:hAnsi="Calibri" w:cs="Tahoma"/>
          <w:sz w:val="24"/>
          <w:szCs w:val="24"/>
          <w:lang w:val="en-US"/>
        </w:rPr>
        <w:t>International Business Review – Reviewer</w:t>
      </w:r>
    </w:p>
    <w:p w14:paraId="1A0CA893" w14:textId="77777777" w:rsidR="00043CC2" w:rsidRDefault="00043CC2" w:rsidP="00043CC2">
      <w:pPr>
        <w:spacing w:line="23" w:lineRule="atLeast"/>
        <w:jc w:val="both"/>
        <w:rPr>
          <w:rFonts w:ascii="Calibri" w:hAnsi="Calibri" w:cs="Tahoma"/>
          <w:sz w:val="24"/>
          <w:szCs w:val="24"/>
          <w:lang w:val="en-US"/>
        </w:rPr>
      </w:pPr>
      <w:proofErr w:type="spellStart"/>
      <w:r>
        <w:rPr>
          <w:rFonts w:ascii="Calibri" w:hAnsi="Calibri" w:cs="Tahoma"/>
          <w:sz w:val="24"/>
          <w:szCs w:val="24"/>
          <w:lang w:val="en-US"/>
        </w:rPr>
        <w:t>M@n@gement</w:t>
      </w:r>
      <w:proofErr w:type="spellEnd"/>
      <w:r>
        <w:rPr>
          <w:rFonts w:ascii="Calibri" w:hAnsi="Calibri" w:cs="Tahoma"/>
          <w:sz w:val="24"/>
          <w:szCs w:val="24"/>
          <w:lang w:val="en-US"/>
        </w:rPr>
        <w:t xml:space="preserve"> - Reviewer</w:t>
      </w:r>
    </w:p>
    <w:p w14:paraId="72ABD3F5" w14:textId="77777777" w:rsidR="00043CC2" w:rsidRPr="00B11E4F" w:rsidRDefault="00043CC2" w:rsidP="00043CC2">
      <w:pPr>
        <w:spacing w:line="23" w:lineRule="atLeast"/>
        <w:jc w:val="both"/>
        <w:rPr>
          <w:rFonts w:ascii="Calibri" w:hAnsi="Calibri" w:cs="Tahoma"/>
          <w:sz w:val="24"/>
          <w:szCs w:val="24"/>
        </w:rPr>
      </w:pPr>
      <w:r w:rsidRPr="00B11E4F">
        <w:rPr>
          <w:rFonts w:ascii="Calibri" w:hAnsi="Calibri" w:cs="Tahoma"/>
          <w:sz w:val="24"/>
          <w:szCs w:val="24"/>
        </w:rPr>
        <w:t xml:space="preserve">Management International - </w:t>
      </w:r>
      <w:proofErr w:type="spellStart"/>
      <w:r w:rsidRPr="00B11E4F">
        <w:rPr>
          <w:rFonts w:ascii="Calibri" w:hAnsi="Calibri" w:cs="Tahoma"/>
          <w:sz w:val="24"/>
          <w:szCs w:val="24"/>
        </w:rPr>
        <w:t>Reviewer</w:t>
      </w:r>
      <w:proofErr w:type="spellEnd"/>
    </w:p>
    <w:p w14:paraId="44EF65ED" w14:textId="77777777" w:rsidR="00043CC2" w:rsidRPr="003E6ED8" w:rsidRDefault="00043CC2" w:rsidP="00043CC2">
      <w:pPr>
        <w:spacing w:line="23" w:lineRule="atLeast"/>
        <w:jc w:val="both"/>
        <w:rPr>
          <w:rFonts w:ascii="Calibri" w:hAnsi="Calibri" w:cs="Tahoma"/>
          <w:sz w:val="24"/>
          <w:szCs w:val="24"/>
        </w:rPr>
      </w:pPr>
      <w:r w:rsidRPr="00F57576">
        <w:rPr>
          <w:rFonts w:ascii="Calibri" w:hAnsi="Calibri" w:cs="Tahoma"/>
          <w:sz w:val="24"/>
          <w:szCs w:val="24"/>
        </w:rPr>
        <w:lastRenderedPageBreak/>
        <w:t xml:space="preserve">Revue Internationale PME – </w:t>
      </w:r>
      <w:proofErr w:type="spellStart"/>
      <w:r w:rsidRPr="00F57576">
        <w:rPr>
          <w:rFonts w:ascii="Calibri" w:hAnsi="Calibri" w:cs="Tahoma"/>
          <w:sz w:val="24"/>
          <w:szCs w:val="24"/>
        </w:rPr>
        <w:t>Reviewer</w:t>
      </w:r>
      <w:proofErr w:type="spellEnd"/>
    </w:p>
    <w:p w14:paraId="2F25FBC2" w14:textId="77777777" w:rsidR="00043CC2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</w:p>
    <w:p w14:paraId="23BDB855" w14:textId="77777777" w:rsidR="000E1C3B" w:rsidRPr="00F57576" w:rsidRDefault="000E1C3B" w:rsidP="00043CC2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</w:p>
    <w:p w14:paraId="5F37FFF7" w14:textId="77777777" w:rsidR="00043CC2" w:rsidRPr="00B4034B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4"/>
          <w:szCs w:val="24"/>
        </w:rPr>
      </w:pPr>
      <w:r w:rsidRPr="00B4034B">
        <w:rPr>
          <w:rFonts w:ascii="Calibri" w:hAnsi="Calibri"/>
          <w:b/>
          <w:color w:val="003366"/>
          <w:sz w:val="24"/>
          <w:szCs w:val="24"/>
        </w:rPr>
        <w:t xml:space="preserve">DIRECTION DE THESES ET HDR </w:t>
      </w:r>
    </w:p>
    <w:p w14:paraId="0263934E" w14:textId="77777777" w:rsidR="00043CC2" w:rsidRPr="00B4034B" w:rsidRDefault="00043CC2" w:rsidP="00043CC2">
      <w:pPr>
        <w:pStyle w:val="C1"/>
        <w:spacing w:line="23" w:lineRule="atLeast"/>
        <w:ind w:left="0" w:firstLine="0"/>
        <w:jc w:val="both"/>
        <w:rPr>
          <w:rFonts w:ascii="Calibri" w:hAnsi="Calibri"/>
          <w:b/>
          <w:szCs w:val="24"/>
        </w:rPr>
      </w:pPr>
      <w:r w:rsidRPr="00B4034B">
        <w:rPr>
          <w:rFonts w:ascii="Calibri" w:hAnsi="Calibri"/>
          <w:b/>
          <w:szCs w:val="24"/>
        </w:rPr>
        <w:t>Direction de thèses en cours</w:t>
      </w:r>
    </w:p>
    <w:p w14:paraId="065F6D77" w14:textId="25CEBD6E" w:rsidR="00C00DD7" w:rsidRPr="00C00DD7" w:rsidRDefault="00C00DD7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3" w:lineRule="atLeast"/>
        <w:ind w:left="425" w:hanging="425"/>
        <w:jc w:val="both"/>
        <w:rPr>
          <w:rFonts w:ascii="Calibri" w:hAnsi="Calibri"/>
          <w:noProof/>
          <w:sz w:val="24"/>
          <w:szCs w:val="24"/>
          <w:lang w:val="en-US"/>
        </w:rPr>
      </w:pPr>
      <w:r w:rsidRPr="00C00DD7">
        <w:rPr>
          <w:rFonts w:ascii="Calibri" w:hAnsi="Calibri"/>
          <w:noProof/>
          <w:sz w:val="24"/>
          <w:szCs w:val="24"/>
          <w:lang w:val="en-US"/>
        </w:rPr>
        <w:t>AZIZ-ALAOUI Meryem – « How d</w:t>
      </w:r>
      <w:r>
        <w:rPr>
          <w:rFonts w:ascii="Calibri" w:hAnsi="Calibri"/>
          <w:noProof/>
          <w:sz w:val="24"/>
          <w:szCs w:val="24"/>
          <w:lang w:val="en-US"/>
        </w:rPr>
        <w:t>o informal institutions shape entrepreneurial dynamics in the MENA region?” – thèse débutée le 1er septembre 2024</w:t>
      </w:r>
    </w:p>
    <w:p w14:paraId="4116D261" w14:textId="1F5E7947" w:rsidR="00043CC2" w:rsidRPr="00F57576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3" w:lineRule="atLeast"/>
        <w:ind w:left="425" w:hanging="425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 xml:space="preserve">CASCANT Eunice – “How is the international entrepreneurial orientation built among female migrants?”, (co-direction avec Catherine MERCIER-SUISSA) – these débutée en janvier 2021 </w:t>
      </w:r>
    </w:p>
    <w:p w14:paraId="2391B22D" w14:textId="77777777" w:rsidR="00043CC2" w:rsidRPr="00F57576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3" w:lineRule="atLeast"/>
        <w:ind w:left="425" w:hanging="425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>MICHAL Manon – « Processus d’institutionnalisation de la déviance positive par les middle managers : perspective interactionniste » (co-direction avec Caroline HUSSLER) – thèse débutée en octobre 2020</w:t>
      </w:r>
    </w:p>
    <w:p w14:paraId="276D3826" w14:textId="77777777" w:rsidR="00043CC2" w:rsidRDefault="00043CC2" w:rsidP="00043CC2">
      <w:pPr>
        <w:spacing w:line="23" w:lineRule="atLeast"/>
        <w:jc w:val="both"/>
        <w:rPr>
          <w:rFonts w:ascii="Calibri" w:hAnsi="Calibri" w:cs="Tahoma"/>
          <w:sz w:val="24"/>
          <w:szCs w:val="24"/>
        </w:rPr>
      </w:pPr>
    </w:p>
    <w:p w14:paraId="240FCE71" w14:textId="77777777" w:rsidR="00043CC2" w:rsidRPr="00457826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</w:rPr>
      </w:pPr>
      <w:r w:rsidRPr="00457826">
        <w:rPr>
          <w:rFonts w:ascii="Calibri" w:hAnsi="Calibri"/>
          <w:b/>
          <w:color w:val="003366"/>
          <w:sz w:val="26"/>
          <w:szCs w:val="26"/>
        </w:rPr>
        <w:t>LANGUES ETRANGERES PARLEES</w:t>
      </w:r>
    </w:p>
    <w:p w14:paraId="0D6F8737" w14:textId="77777777" w:rsidR="00043CC2" w:rsidRPr="00AE4491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3" w:lineRule="atLeast"/>
        <w:ind w:left="425" w:hanging="425"/>
        <w:jc w:val="both"/>
        <w:rPr>
          <w:rFonts w:ascii="Calibri" w:hAnsi="Calibri"/>
          <w:color w:val="003366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>Anglais (bilingue)</w:t>
      </w:r>
    </w:p>
    <w:p w14:paraId="0AA30B5F" w14:textId="77777777" w:rsidR="00043CC2" w:rsidRPr="00F57576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3" w:lineRule="atLeast"/>
        <w:ind w:left="425" w:hanging="425"/>
        <w:jc w:val="both"/>
        <w:rPr>
          <w:rFonts w:ascii="Calibri" w:hAnsi="Calibri"/>
          <w:color w:val="003366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>Italien (parlé courant)</w:t>
      </w:r>
    </w:p>
    <w:p w14:paraId="2BF7EC71" w14:textId="77777777" w:rsidR="00043CC2" w:rsidRPr="00F57576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3" w:lineRule="atLeast"/>
        <w:ind w:left="425" w:hanging="425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>Espagnol (intermédiaire)</w:t>
      </w:r>
    </w:p>
    <w:p w14:paraId="613675FA" w14:textId="77777777" w:rsidR="00043CC2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</w:rPr>
      </w:pPr>
    </w:p>
    <w:p w14:paraId="0158EA3D" w14:textId="77777777" w:rsidR="00043CC2" w:rsidRPr="00F57576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</w:rPr>
      </w:pPr>
      <w:r w:rsidRPr="00B4034B">
        <w:rPr>
          <w:rFonts w:ascii="Calibri" w:hAnsi="Calibri"/>
          <w:b/>
          <w:color w:val="003366"/>
          <w:sz w:val="26"/>
          <w:szCs w:val="26"/>
        </w:rPr>
        <w:t xml:space="preserve">SEJOURS </w:t>
      </w:r>
      <w:r>
        <w:rPr>
          <w:rFonts w:ascii="Calibri" w:hAnsi="Calibri"/>
          <w:b/>
          <w:color w:val="003366"/>
          <w:sz w:val="26"/>
          <w:szCs w:val="26"/>
        </w:rPr>
        <w:t>DE RECHERCHE</w:t>
      </w:r>
      <w:r w:rsidRPr="00B4034B">
        <w:rPr>
          <w:rFonts w:ascii="Calibri" w:hAnsi="Calibri"/>
          <w:b/>
          <w:color w:val="003366"/>
          <w:sz w:val="26"/>
          <w:szCs w:val="26"/>
        </w:rPr>
        <w:t xml:space="preserve"> A L’ETRANGER</w:t>
      </w:r>
    </w:p>
    <w:p w14:paraId="4B1EE7A6" w14:textId="77777777" w:rsidR="00043CC2" w:rsidRPr="00F57576" w:rsidRDefault="00043CC2" w:rsidP="00043CC2">
      <w:pPr>
        <w:numPr>
          <w:ilvl w:val="0"/>
          <w:numId w:val="2"/>
        </w:numPr>
        <w:tabs>
          <w:tab w:val="clear" w:pos="360"/>
          <w:tab w:val="num" w:pos="426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>2018 : Università di Pavia (Italie) – Animation d’un séminaire de recherche sur les réseaux de PME exportatrices, (en collaboration avec Ulrike Mayrhofer), sur invitation du Pr. Antonella Zucchella, 12 mars</w:t>
      </w:r>
    </w:p>
    <w:p w14:paraId="7BA99BB3" w14:textId="77777777" w:rsidR="00043CC2" w:rsidRPr="00F57576" w:rsidRDefault="00043CC2" w:rsidP="00043CC2">
      <w:pPr>
        <w:numPr>
          <w:ilvl w:val="0"/>
          <w:numId w:val="2"/>
        </w:numPr>
        <w:tabs>
          <w:tab w:val="clear" w:pos="360"/>
          <w:tab w:val="num" w:pos="426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>2017 : Università di Pavia (Italie) – Animation d’un séminaire de recherche sur les stratégies d’internationalisation des PME, (en collaboration avec Ulrike Mayrhofer), sur invitation du Pr. Antonella Zucchella, 2 avril</w:t>
      </w:r>
    </w:p>
    <w:p w14:paraId="34C729E0" w14:textId="77777777" w:rsidR="00043CC2" w:rsidRDefault="00043CC2" w:rsidP="00043CC2">
      <w:pPr>
        <w:numPr>
          <w:ilvl w:val="0"/>
          <w:numId w:val="2"/>
        </w:numPr>
        <w:tabs>
          <w:tab w:val="clear" w:pos="360"/>
          <w:tab w:val="num" w:pos="426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>2017 : Tongji University (Chine) – Animation d’un séminaire de recherche sur les stratégies d’internationalisation des PME, (en collaboration avec Ulrike Mayrhofer), sur invitation du Pr. Christiane Prange, 8 mars</w:t>
      </w:r>
    </w:p>
    <w:p w14:paraId="579E35FD" w14:textId="77777777" w:rsidR="00043CC2" w:rsidRPr="00F57576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  <w:lang w:val="en-US"/>
        </w:rPr>
        <w:t xml:space="preserve">2014: Baruch College - Weissman Center for international business, City University of New York, sur invitation des Pr. </w:t>
      </w:r>
      <w:r w:rsidRPr="00F57576">
        <w:rPr>
          <w:rFonts w:ascii="Calibri" w:hAnsi="Calibri"/>
          <w:noProof/>
          <w:sz w:val="24"/>
          <w:szCs w:val="24"/>
        </w:rPr>
        <w:t>Terence Martell et Richard Mitten (un mois)</w:t>
      </w:r>
    </w:p>
    <w:p w14:paraId="6B8A0CEA" w14:textId="77777777" w:rsidR="00043CC2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>2013 : Université du Québec à Montréal (UQAM), sur invitation du Pr. Jorge Niosi (six mois)</w:t>
      </w:r>
    </w:p>
    <w:p w14:paraId="2A1E5D54" w14:textId="77777777" w:rsidR="00043CC2" w:rsidRDefault="00043CC2" w:rsidP="00043CC2">
      <w:pPr>
        <w:spacing w:line="276" w:lineRule="auto"/>
        <w:ind w:left="360"/>
        <w:jc w:val="both"/>
        <w:rPr>
          <w:rFonts w:ascii="Calibri" w:hAnsi="Calibri"/>
          <w:noProof/>
          <w:sz w:val="24"/>
          <w:szCs w:val="24"/>
        </w:rPr>
      </w:pPr>
    </w:p>
    <w:p w14:paraId="69EF1DC7" w14:textId="77777777" w:rsidR="00043CC2" w:rsidRPr="00F57576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</w:rPr>
      </w:pPr>
      <w:r w:rsidRPr="00F57576">
        <w:rPr>
          <w:rFonts w:ascii="Calibri" w:hAnsi="Calibri"/>
          <w:b/>
          <w:color w:val="003366"/>
          <w:sz w:val="26"/>
          <w:szCs w:val="26"/>
        </w:rPr>
        <w:t>MISSIONS PEDAGOGIQUES A L’ETRANGER</w:t>
      </w:r>
    </w:p>
    <w:p w14:paraId="15565953" w14:textId="77777777" w:rsidR="00043CC2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>2021 :</w:t>
      </w:r>
      <w:r w:rsidRPr="00467790">
        <w:rPr>
          <w:rFonts w:ascii="Calibri" w:hAnsi="Calibri"/>
          <w:noProof/>
          <w:sz w:val="24"/>
          <w:szCs w:val="24"/>
        </w:rPr>
        <w:t xml:space="preserve"> </w:t>
      </w:r>
      <w:r w:rsidRPr="00F57576">
        <w:rPr>
          <w:rFonts w:ascii="Calibri" w:hAnsi="Calibri"/>
          <w:noProof/>
          <w:sz w:val="24"/>
          <w:szCs w:val="24"/>
        </w:rPr>
        <w:t xml:space="preserve">Séminaire de commerce international (Master), University of Economics and Technical Sciences, Budapest (Hongrie), </w:t>
      </w:r>
      <w:r>
        <w:rPr>
          <w:rFonts w:ascii="Calibri" w:hAnsi="Calibri"/>
          <w:noProof/>
          <w:sz w:val="24"/>
          <w:szCs w:val="24"/>
        </w:rPr>
        <w:t>14</w:t>
      </w:r>
      <w:r w:rsidRPr="00F57576">
        <w:rPr>
          <w:rFonts w:ascii="Calibri" w:hAnsi="Calibri"/>
          <w:noProof/>
          <w:sz w:val="24"/>
          <w:szCs w:val="24"/>
        </w:rPr>
        <w:t xml:space="preserve"> - </w:t>
      </w:r>
      <w:r>
        <w:rPr>
          <w:rFonts w:ascii="Calibri" w:hAnsi="Calibri"/>
          <w:noProof/>
          <w:sz w:val="24"/>
          <w:szCs w:val="24"/>
        </w:rPr>
        <w:t>16</w:t>
      </w:r>
      <w:r w:rsidRPr="00F57576">
        <w:rPr>
          <w:rFonts w:ascii="Calibri" w:hAnsi="Calibri"/>
          <w:noProof/>
          <w:sz w:val="24"/>
          <w:szCs w:val="24"/>
        </w:rPr>
        <w:t xml:space="preserve"> </w:t>
      </w:r>
      <w:r>
        <w:rPr>
          <w:rFonts w:ascii="Calibri" w:hAnsi="Calibri"/>
          <w:noProof/>
          <w:sz w:val="24"/>
          <w:szCs w:val="24"/>
        </w:rPr>
        <w:t>octobre</w:t>
      </w:r>
    </w:p>
    <w:p w14:paraId="2CAD8C8F" w14:textId="77777777" w:rsidR="00043CC2" w:rsidRPr="00F57576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>2020 : Séminaire de commerce international (Master), University of Economics and Technical Sciences, Budapest (Hongrie), 30 janvier - 2 février</w:t>
      </w:r>
    </w:p>
    <w:p w14:paraId="18F627C3" w14:textId="77777777" w:rsidR="00043CC2" w:rsidRPr="00F57576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>2020 : Séminaire intensif portant sur les stratégies d’internationalisation des PME (International MBA) – Saman Bank / FNEGE (Iran), 8 – 13 janvier</w:t>
      </w:r>
    </w:p>
    <w:p w14:paraId="36602734" w14:textId="77777777" w:rsidR="00043CC2" w:rsidRPr="00F57576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>2018 : Séminaire de commerce international (Master), University of Economics and Technical Sciences, Budapest (Hongrie), 4 – 7 avril</w:t>
      </w:r>
    </w:p>
    <w:p w14:paraId="21CCB4AF" w14:textId="77777777" w:rsidR="00043CC2" w:rsidRPr="00F57576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>2018 : Séminaire intensif portant sur les stratégies d’internationalisation des PME (International MBA) et les stratégies de publication (post-DBA), Industrial Management Institute of Tehran (Iran), 17 – 21 février</w:t>
      </w:r>
    </w:p>
    <w:p w14:paraId="453C594B" w14:textId="77777777" w:rsidR="00043CC2" w:rsidRPr="00F57576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lastRenderedPageBreak/>
        <w:t>2018 : Séminaire methodologique (International MBA), Jiao Tong University Shanghai (Chine), 19 – 21 janvier</w:t>
      </w:r>
    </w:p>
    <w:p w14:paraId="373A632B" w14:textId="77777777" w:rsidR="00043CC2" w:rsidRPr="00F57576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>2017 : Séminaire portant sur les stratégies d’internationalisation des entreprises (Master), Università di Pavia (Italie), 3 avril (en collaboration avec Ulrike Mayrhofer)</w:t>
      </w:r>
    </w:p>
    <w:p w14:paraId="55FB490E" w14:textId="77777777" w:rsidR="00043CC2" w:rsidRPr="00F57576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 xml:space="preserve">2017 : Séminaire intensif portant sur les stratégies d’internationalisation des PME (post-DBA), Industrial Management Institute of Tehran (Iran), 30 janvier – 2 février </w:t>
      </w:r>
    </w:p>
    <w:p w14:paraId="242E6F29" w14:textId="77777777" w:rsidR="00043CC2" w:rsidRPr="00F57576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F57576">
        <w:rPr>
          <w:rFonts w:ascii="Calibri" w:hAnsi="Calibri"/>
          <w:noProof/>
          <w:sz w:val="24"/>
          <w:szCs w:val="24"/>
        </w:rPr>
        <w:t>2016 : Séminaire de commerce international (Master), University of Economics and Technical Sciences, Budapest (Hongrie), 18-20 mars</w:t>
      </w:r>
    </w:p>
    <w:p w14:paraId="246B3FE7" w14:textId="77777777" w:rsidR="00043CC2" w:rsidRPr="00B4034B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</w:rPr>
      </w:pPr>
    </w:p>
    <w:p w14:paraId="417F49C0" w14:textId="77777777" w:rsidR="00043CC2" w:rsidRPr="00B4034B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</w:rPr>
      </w:pPr>
      <w:r w:rsidRPr="00B4034B">
        <w:rPr>
          <w:rFonts w:ascii="Calibri" w:hAnsi="Calibri"/>
          <w:b/>
          <w:color w:val="003366"/>
          <w:sz w:val="26"/>
          <w:szCs w:val="26"/>
        </w:rPr>
        <w:t>DISTINCTIONS</w:t>
      </w:r>
    </w:p>
    <w:p w14:paraId="4B3D1381" w14:textId="77777777" w:rsidR="00043CC2" w:rsidRPr="007B09D5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7B09D5">
        <w:rPr>
          <w:rFonts w:ascii="Calibri" w:hAnsi="Calibri"/>
          <w:noProof/>
          <w:sz w:val="24"/>
          <w:szCs w:val="24"/>
        </w:rPr>
        <w:t xml:space="preserve">2020 : Prix Atlas/AFMI de la meilleure étude de cas en Management International pour le cas </w:t>
      </w:r>
      <w:r>
        <w:rPr>
          <w:rFonts w:ascii="Calibri" w:hAnsi="Calibri"/>
          <w:noProof/>
          <w:sz w:val="24"/>
          <w:szCs w:val="24"/>
        </w:rPr>
        <w:t>« </w:t>
      </w:r>
      <w:r w:rsidRPr="007B09D5">
        <w:rPr>
          <w:rFonts w:ascii="Calibri" w:hAnsi="Calibri"/>
          <w:noProof/>
          <w:sz w:val="24"/>
          <w:szCs w:val="24"/>
        </w:rPr>
        <w:t>DWYT : le temps de l’internationalisation » (co-écrit avec Tristan Salvadori) –décerné par la Centrale des Cas et des Médias Pédagogiques- CCI Paris.</w:t>
      </w:r>
    </w:p>
    <w:p w14:paraId="01222405" w14:textId="77777777" w:rsidR="00043CC2" w:rsidRPr="007B09D5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7B09D5">
        <w:rPr>
          <w:rFonts w:ascii="Calibri" w:hAnsi="Calibri"/>
          <w:noProof/>
          <w:sz w:val="24"/>
          <w:szCs w:val="24"/>
        </w:rPr>
        <w:t>2019 : Prix d’excellence pour l’écriture d’études de cas en management international, décerné par les Universités de Cambridge et de Kent pour le cas « Mixel Agitators, a French SME expanding into China » (co-écrit avec Ulrike Mayrhofer)</w:t>
      </w:r>
    </w:p>
    <w:p w14:paraId="15CC735D" w14:textId="77777777" w:rsidR="00043CC2" w:rsidRPr="007B09D5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7B09D5">
        <w:rPr>
          <w:rFonts w:ascii="Calibri" w:hAnsi="Calibri"/>
          <w:noProof/>
          <w:sz w:val="24"/>
          <w:szCs w:val="24"/>
        </w:rPr>
        <w:t>2016 : Prix de thèse en Sciences de Gestion de l’Université Jean Moulin Lyon 3</w:t>
      </w:r>
    </w:p>
    <w:p w14:paraId="5F727C51" w14:textId="77777777" w:rsidR="00043CC2" w:rsidRPr="007B09D5" w:rsidRDefault="00043CC2" w:rsidP="00043CC2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Calibri" w:hAnsi="Calibri"/>
          <w:noProof/>
          <w:sz w:val="24"/>
          <w:szCs w:val="24"/>
        </w:rPr>
      </w:pPr>
      <w:r w:rsidRPr="007B09D5">
        <w:rPr>
          <w:rFonts w:ascii="Calibri" w:hAnsi="Calibri"/>
          <w:noProof/>
          <w:sz w:val="24"/>
          <w:szCs w:val="24"/>
        </w:rPr>
        <w:t>2013 : Prix Atlas/AFMI de la meilleure étude de cas en Management International pour le cas « SLAT, une PME tournée vers l’international » (co-écrit avec Ulrike Mayrhofer) - décerné par la Centrale des Cas et des Médias Pédagogiques- CCI Paris.</w:t>
      </w:r>
    </w:p>
    <w:p w14:paraId="46182A58" w14:textId="77777777" w:rsidR="00043CC2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</w:rPr>
      </w:pPr>
    </w:p>
    <w:p w14:paraId="281D5E51" w14:textId="77777777" w:rsidR="00043CC2" w:rsidRPr="00EA2DD0" w:rsidRDefault="00043CC2" w:rsidP="00043CC2">
      <w:pPr>
        <w:spacing w:line="23" w:lineRule="atLeast"/>
        <w:jc w:val="both"/>
        <w:rPr>
          <w:rFonts w:ascii="Calibri" w:hAnsi="Calibri"/>
          <w:b/>
          <w:color w:val="003366"/>
          <w:sz w:val="26"/>
          <w:szCs w:val="26"/>
        </w:rPr>
      </w:pPr>
      <w:r>
        <w:rPr>
          <w:rFonts w:ascii="Calibri" w:hAnsi="Calibri"/>
          <w:b/>
          <w:color w:val="003366"/>
          <w:sz w:val="26"/>
          <w:szCs w:val="26"/>
        </w:rPr>
        <w:t>PRODUCTION ACADEMIQUE</w:t>
      </w:r>
    </w:p>
    <w:p w14:paraId="09B815EE" w14:textId="77777777" w:rsidR="00043CC2" w:rsidRPr="00EA2DD0" w:rsidRDefault="00043CC2" w:rsidP="00043CC2">
      <w:pPr>
        <w:pStyle w:val="C1"/>
        <w:spacing w:before="240" w:after="240" w:line="276" w:lineRule="auto"/>
        <w:ind w:left="0" w:firstLine="0"/>
        <w:jc w:val="both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b/>
          <w:szCs w:val="24"/>
          <w:lang w:eastAsia="en-US"/>
        </w:rPr>
        <w:t>Ouvrages </w:t>
      </w:r>
    </w:p>
    <w:p w14:paraId="762E1064" w14:textId="77777777" w:rsidR="00043CC2" w:rsidRPr="00EA2DD0" w:rsidRDefault="00043CC2" w:rsidP="00043CC2">
      <w:pPr>
        <w:pStyle w:val="Normal1"/>
        <w:numPr>
          <w:ilvl w:val="0"/>
          <w:numId w:val="14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 et Mayrhofer, U. (2018),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Key success factors of SME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internationalisation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: A cross-country perspective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Bingley: Emerald Publishing </w:t>
      </w:r>
    </w:p>
    <w:p w14:paraId="6037D0BA" w14:textId="77777777" w:rsidR="00043CC2" w:rsidRPr="00EA2DD0" w:rsidRDefault="00043CC2" w:rsidP="00043CC2">
      <w:pPr>
        <w:pStyle w:val="Normal1"/>
        <w:numPr>
          <w:ilvl w:val="0"/>
          <w:numId w:val="14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(2018),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SMEs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’ Internationalisation </w:t>
      </w:r>
      <w:proofErr w:type="spellStart"/>
      <w:proofErr w:type="gram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strategies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:</w:t>
      </w:r>
      <w:proofErr w:type="gram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Innovate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to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conquier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new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markets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, London : ISTE Editions (publication de la thèse en anglais)</w:t>
      </w:r>
    </w:p>
    <w:p w14:paraId="74869566" w14:textId="75805E5A" w:rsidR="00043CC2" w:rsidRPr="004D0A8A" w:rsidRDefault="00043CC2" w:rsidP="004D0A8A">
      <w:pPr>
        <w:pStyle w:val="Normal1"/>
        <w:numPr>
          <w:ilvl w:val="0"/>
          <w:numId w:val="14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(2017),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Nouvelles Stratégies d’Internationalisation des PME : Innover pour conquérir de nouveaux marchés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, Londres : ISTE Editions, coll. Innovation, Entrepreneuriat et Gestion (publication de la thèse)</w:t>
      </w:r>
    </w:p>
    <w:p w14:paraId="6A1E6F80" w14:textId="77777777" w:rsidR="00043CC2" w:rsidRPr="00EA2DD0" w:rsidRDefault="00043CC2" w:rsidP="00043CC2">
      <w:pPr>
        <w:pStyle w:val="C1"/>
        <w:spacing w:before="240" w:after="240" w:line="276" w:lineRule="auto"/>
        <w:ind w:left="0" w:firstLine="0"/>
        <w:jc w:val="both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Articles publiés dans des revues à comité de lecture </w:t>
      </w:r>
    </w:p>
    <w:p w14:paraId="1E6D4846" w14:textId="428F43A7" w:rsidR="00C00DD7" w:rsidRPr="00C00DD7" w:rsidRDefault="00C00DD7" w:rsidP="00043CC2">
      <w:pPr>
        <w:pStyle w:val="C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 w:cstheme="minorHAnsi"/>
          <w:szCs w:val="24"/>
          <w:lang w:val="en-US" w:eastAsia="en-US"/>
        </w:rPr>
      </w:pPr>
      <w:r w:rsidRPr="00C00DD7">
        <w:rPr>
          <w:rFonts w:asciiTheme="minorHAnsi" w:eastAsiaTheme="minorHAnsi" w:hAnsiTheme="minorHAnsi" w:cstheme="minorHAnsi"/>
          <w:szCs w:val="24"/>
          <w:lang w:eastAsia="en-US"/>
        </w:rPr>
        <w:t xml:space="preserve">Dominguez, N., Mercier-Suissa, C., Ottaviano, N., &amp; </w:t>
      </w:r>
      <w:proofErr w:type="spellStart"/>
      <w:r w:rsidRPr="00C00DD7">
        <w:rPr>
          <w:rFonts w:asciiTheme="minorHAnsi" w:eastAsiaTheme="minorHAnsi" w:hAnsiTheme="minorHAnsi" w:cstheme="minorHAnsi"/>
          <w:szCs w:val="24"/>
          <w:lang w:eastAsia="en-US"/>
        </w:rPr>
        <w:t>Cascant</w:t>
      </w:r>
      <w:proofErr w:type="spellEnd"/>
      <w:r w:rsidRPr="00C00DD7">
        <w:rPr>
          <w:rFonts w:asciiTheme="minorHAnsi" w:eastAsiaTheme="minorHAnsi" w:hAnsiTheme="minorHAnsi" w:cstheme="minorHAnsi"/>
          <w:szCs w:val="24"/>
          <w:lang w:eastAsia="en-US"/>
        </w:rPr>
        <w:t xml:space="preserve">, E. (2024). </w:t>
      </w:r>
      <w:r w:rsidRPr="00C00DD7">
        <w:rPr>
          <w:rFonts w:asciiTheme="minorHAnsi" w:eastAsiaTheme="minorHAnsi" w:hAnsiTheme="minorHAnsi" w:cstheme="minorHAnsi"/>
          <w:szCs w:val="24"/>
          <w:lang w:val="en-US" w:eastAsia="en-US"/>
        </w:rPr>
        <w:t xml:space="preserve">Participatory projects and their impact on immigrants’ integration in France: empowering by doing. </w:t>
      </w:r>
      <w:r w:rsidRPr="00C00DD7">
        <w:rPr>
          <w:rFonts w:asciiTheme="minorHAnsi" w:eastAsiaTheme="minorHAnsi" w:hAnsiTheme="minorHAnsi" w:cstheme="minorHAnsi"/>
          <w:i/>
          <w:szCs w:val="24"/>
          <w:lang w:val="en-US" w:eastAsia="en-US"/>
        </w:rPr>
        <w:t>Management international, 28</w:t>
      </w:r>
      <w:r w:rsidRPr="00C00DD7">
        <w:rPr>
          <w:rFonts w:asciiTheme="minorHAnsi" w:eastAsiaTheme="minorHAnsi" w:hAnsiTheme="minorHAnsi" w:cstheme="minorHAnsi"/>
          <w:szCs w:val="24"/>
          <w:lang w:val="en-US" w:eastAsia="en-US"/>
        </w:rPr>
        <w:t>(5), 110-121.</w:t>
      </w:r>
    </w:p>
    <w:p w14:paraId="29902372" w14:textId="0745DE49" w:rsidR="00A4740F" w:rsidRDefault="00A4740F" w:rsidP="00043CC2">
      <w:pPr>
        <w:pStyle w:val="C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 w:cstheme="minorHAnsi"/>
          <w:szCs w:val="24"/>
          <w:lang w:val="en-US" w:eastAsia="en-US"/>
        </w:rPr>
      </w:pPr>
      <w:r w:rsidRPr="00A4740F">
        <w:rPr>
          <w:rFonts w:asciiTheme="minorHAnsi" w:eastAsiaTheme="minorHAnsi" w:hAnsiTheme="minorHAnsi" w:cstheme="minorHAnsi"/>
          <w:szCs w:val="24"/>
          <w:lang w:eastAsia="en-US"/>
        </w:rPr>
        <w:t xml:space="preserve">Walther, M., Mayrhofer, U. et Dominguez, N. (2024). </w:t>
      </w:r>
      <w:r w:rsidRPr="00A4740F">
        <w:rPr>
          <w:rFonts w:asciiTheme="minorHAnsi" w:eastAsiaTheme="minorHAnsi" w:hAnsiTheme="minorHAnsi" w:cstheme="minorHAnsi"/>
          <w:szCs w:val="24"/>
          <w:lang w:val="en-US" w:eastAsia="en-US"/>
        </w:rPr>
        <w:t xml:space="preserve">How do German and French expatriates develop social </w:t>
      </w:r>
      <w:proofErr w:type="gramStart"/>
      <w:r w:rsidRPr="00A4740F">
        <w:rPr>
          <w:rFonts w:asciiTheme="minorHAnsi" w:eastAsiaTheme="minorHAnsi" w:hAnsiTheme="minorHAnsi" w:cstheme="minorHAnsi"/>
          <w:szCs w:val="24"/>
          <w:lang w:val="en-US" w:eastAsia="en-US"/>
        </w:rPr>
        <w:t>networks?</w:t>
      </w:r>
      <w:r>
        <w:rPr>
          <w:rFonts w:asciiTheme="minorHAnsi" w:eastAsiaTheme="minorHAnsi" w:hAnsiTheme="minorHAnsi" w:cstheme="minorHAnsi"/>
          <w:szCs w:val="24"/>
          <w:lang w:val="en-US" w:eastAsia="en-US"/>
        </w:rPr>
        <w:t>.</w:t>
      </w:r>
      <w:proofErr w:type="gramEnd"/>
      <w:r w:rsidRPr="00A4740F">
        <w:rPr>
          <w:rFonts w:asciiTheme="minorHAnsi" w:eastAsiaTheme="minorHAnsi" w:hAnsiTheme="minorHAnsi" w:cstheme="minorHAnsi"/>
          <w:szCs w:val="24"/>
          <w:lang w:val="en-US" w:eastAsia="en-US"/>
        </w:rPr>
        <w:t xml:space="preserve"> </w:t>
      </w:r>
      <w:r w:rsidRPr="00A4740F">
        <w:rPr>
          <w:rFonts w:asciiTheme="minorHAnsi" w:eastAsiaTheme="minorHAnsi" w:hAnsiTheme="minorHAnsi" w:cstheme="minorHAnsi"/>
          <w:i/>
          <w:iCs/>
          <w:szCs w:val="24"/>
          <w:lang w:val="en-US" w:eastAsia="en-US"/>
        </w:rPr>
        <w:t>Career Development International, 29</w:t>
      </w:r>
      <w:r>
        <w:rPr>
          <w:rFonts w:asciiTheme="minorHAnsi" w:eastAsiaTheme="minorHAnsi" w:hAnsiTheme="minorHAnsi" w:cstheme="minorHAnsi"/>
          <w:szCs w:val="24"/>
          <w:lang w:val="en-US" w:eastAsia="en-US"/>
        </w:rPr>
        <w:t>(1),</w:t>
      </w:r>
      <w:r w:rsidRPr="00A4740F">
        <w:rPr>
          <w:rFonts w:asciiTheme="minorHAnsi" w:eastAsiaTheme="minorHAnsi" w:hAnsiTheme="minorHAnsi" w:cstheme="minorHAnsi"/>
          <w:szCs w:val="24"/>
          <w:lang w:val="en-US" w:eastAsia="en-US"/>
        </w:rPr>
        <w:t xml:space="preserve"> 155-168.</w:t>
      </w:r>
    </w:p>
    <w:p w14:paraId="2CA86EAC" w14:textId="17AAB2E9" w:rsidR="00043CC2" w:rsidRPr="00EA2DD0" w:rsidRDefault="00043CC2" w:rsidP="00043CC2">
      <w:pPr>
        <w:pStyle w:val="C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 w:cstheme="minorHAnsi"/>
          <w:szCs w:val="24"/>
          <w:lang w:val="en-US" w:eastAsia="en-US"/>
        </w:rPr>
      </w:pPr>
      <w:r w:rsidRPr="00EA2DD0">
        <w:rPr>
          <w:rFonts w:asciiTheme="minorHAnsi" w:eastAsiaTheme="minorHAnsi" w:hAnsiTheme="minorHAnsi" w:cstheme="minorHAnsi"/>
          <w:szCs w:val="24"/>
          <w:lang w:val="en-US" w:eastAsia="en-US"/>
        </w:rPr>
        <w:t xml:space="preserve">Dominguez, N. (2020), Why do western SMEs internationalize through </w:t>
      </w:r>
      <w:proofErr w:type="spellStart"/>
      <w:r w:rsidRPr="00EA2DD0">
        <w:rPr>
          <w:rFonts w:asciiTheme="minorHAnsi" w:eastAsiaTheme="minorHAnsi" w:hAnsiTheme="minorHAnsi" w:cstheme="minorHAnsi"/>
          <w:szCs w:val="24"/>
          <w:lang w:val="en-US" w:eastAsia="en-US"/>
        </w:rPr>
        <w:t>springboarding</w:t>
      </w:r>
      <w:proofErr w:type="spellEnd"/>
      <w:r w:rsidRPr="00EA2DD0">
        <w:rPr>
          <w:rFonts w:asciiTheme="minorHAnsi" w:eastAsiaTheme="minorHAnsi" w:hAnsiTheme="minorHAnsi" w:cstheme="minorHAnsi"/>
          <w:szCs w:val="24"/>
          <w:lang w:val="en-US" w:eastAsia="en-US"/>
        </w:rPr>
        <w:t xml:space="preserve">? Evidence from French manufacturing SMEs. </w:t>
      </w:r>
      <w:r w:rsidRPr="00EA2DD0">
        <w:rPr>
          <w:rFonts w:asciiTheme="minorHAnsi" w:eastAsiaTheme="minorHAnsi" w:hAnsiTheme="minorHAnsi" w:cstheme="minorHAnsi"/>
          <w:i/>
          <w:iCs/>
          <w:szCs w:val="24"/>
          <w:lang w:val="en-US" w:eastAsia="en-US"/>
        </w:rPr>
        <w:t>Transnational Corporations Journal</w:t>
      </w:r>
      <w:r w:rsidRPr="00EA2DD0">
        <w:rPr>
          <w:rFonts w:asciiTheme="minorHAnsi" w:eastAsiaTheme="minorHAnsi" w:hAnsiTheme="minorHAnsi" w:cstheme="minorHAnsi"/>
          <w:szCs w:val="24"/>
          <w:lang w:val="en-US" w:eastAsia="en-US"/>
        </w:rPr>
        <w:t>, 27</w:t>
      </w:r>
      <w:r w:rsidR="00A4740F">
        <w:rPr>
          <w:rFonts w:asciiTheme="minorHAnsi" w:eastAsiaTheme="minorHAnsi" w:hAnsiTheme="minorHAnsi" w:cstheme="minorHAnsi"/>
          <w:szCs w:val="24"/>
          <w:lang w:val="en-US" w:eastAsia="en-US"/>
        </w:rPr>
        <w:t>(</w:t>
      </w:r>
      <w:r w:rsidRPr="00EA2DD0">
        <w:rPr>
          <w:rFonts w:asciiTheme="minorHAnsi" w:eastAsiaTheme="minorHAnsi" w:hAnsiTheme="minorHAnsi" w:cstheme="minorHAnsi"/>
          <w:szCs w:val="24"/>
          <w:lang w:val="en-US" w:eastAsia="en-US"/>
        </w:rPr>
        <w:t>1</w:t>
      </w:r>
      <w:r w:rsidR="00A4740F">
        <w:rPr>
          <w:rFonts w:asciiTheme="minorHAnsi" w:eastAsiaTheme="minorHAnsi" w:hAnsiTheme="minorHAnsi" w:cstheme="minorHAnsi"/>
          <w:szCs w:val="24"/>
          <w:lang w:val="en-US" w:eastAsia="en-US"/>
        </w:rPr>
        <w:t>)</w:t>
      </w:r>
      <w:r w:rsidRPr="00EA2DD0">
        <w:rPr>
          <w:rFonts w:asciiTheme="minorHAnsi" w:eastAsiaTheme="minorHAnsi" w:hAnsiTheme="minorHAnsi" w:cstheme="minorHAnsi"/>
          <w:szCs w:val="24"/>
          <w:lang w:val="en-US" w:eastAsia="en-US"/>
        </w:rPr>
        <w:t>, 87-113</w:t>
      </w:r>
      <w:r w:rsidR="00A4740F">
        <w:rPr>
          <w:rFonts w:asciiTheme="minorHAnsi" w:eastAsiaTheme="minorHAnsi" w:hAnsiTheme="minorHAnsi" w:cstheme="minorHAnsi"/>
          <w:szCs w:val="24"/>
          <w:lang w:val="en-US" w:eastAsia="en-US"/>
        </w:rPr>
        <w:t>.</w:t>
      </w:r>
    </w:p>
    <w:p w14:paraId="54AA88E9" w14:textId="01F1126A" w:rsidR="00043CC2" w:rsidRPr="00EA2DD0" w:rsidRDefault="00043CC2" w:rsidP="00043CC2">
      <w:pPr>
        <w:pStyle w:val="C1"/>
        <w:numPr>
          <w:ilvl w:val="0"/>
          <w:numId w:val="15"/>
        </w:numPr>
        <w:ind w:left="714" w:hanging="357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Cs w:val="24"/>
          <w:lang w:eastAsia="en-US"/>
        </w:rPr>
        <w:lastRenderedPageBreak/>
        <w:t>Dominguez, N., Mayrhofer, U. et Obadia, C. (2020)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.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 Internationalisation des PME : le rôle du partage d’information dans les réseaux, </w:t>
      </w:r>
      <w:r w:rsidRPr="00EA2DD0">
        <w:rPr>
          <w:rFonts w:asciiTheme="minorHAnsi" w:eastAsiaTheme="minorHAnsi" w:hAnsiTheme="minorHAnsi" w:cstheme="minorHAnsi"/>
          <w:i/>
          <w:iCs/>
          <w:szCs w:val="24"/>
          <w:lang w:eastAsia="en-US"/>
        </w:rPr>
        <w:t>Revue Internationale PME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, 33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(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1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)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, 13-40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2D5336FA" w14:textId="185C174B" w:rsidR="00043CC2" w:rsidRPr="00EA2DD0" w:rsidRDefault="00043CC2" w:rsidP="00043CC2">
      <w:pPr>
        <w:pStyle w:val="C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Cs w:val="24"/>
          <w:lang w:eastAsia="en-US"/>
        </w:rPr>
        <w:t>Chalençon, L., Dominguez, N., et Mayrhofer, U. (2019)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 xml:space="preserve">. 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Comment réussir les étapes de mise en œuvre d’une </w:t>
      </w:r>
      <w:proofErr w:type="gramStart"/>
      <w:r w:rsidRPr="00EA2DD0">
        <w:rPr>
          <w:rFonts w:asciiTheme="minorHAnsi" w:eastAsiaTheme="minorHAnsi" w:hAnsiTheme="minorHAnsi" w:cstheme="minorHAnsi"/>
          <w:szCs w:val="24"/>
          <w:lang w:eastAsia="en-US"/>
        </w:rPr>
        <w:t>acquisition ?.</w:t>
      </w:r>
      <w:proofErr w:type="gramEnd"/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 w:rsidRPr="00EA2DD0">
        <w:rPr>
          <w:rFonts w:asciiTheme="minorHAnsi" w:eastAsiaTheme="minorHAnsi" w:hAnsiTheme="minorHAnsi" w:cstheme="minorHAnsi"/>
          <w:i/>
          <w:iCs/>
          <w:szCs w:val="24"/>
          <w:lang w:eastAsia="en-US"/>
        </w:rPr>
        <w:t>Management &amp; Avenir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, 8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(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114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)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, 15-41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6C70D09C" w14:textId="5BBD2199" w:rsidR="00043CC2" w:rsidRPr="00EA2DD0" w:rsidRDefault="00043CC2" w:rsidP="00043CC2">
      <w:pPr>
        <w:pStyle w:val="C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  <w:r w:rsidRPr="00A4740F">
        <w:rPr>
          <w:rFonts w:asciiTheme="minorHAnsi" w:eastAsiaTheme="minorHAnsi" w:hAnsiTheme="minorHAnsi" w:cstheme="minorHAnsi"/>
          <w:szCs w:val="24"/>
          <w:lang w:val="en-US" w:eastAsia="en-US"/>
        </w:rPr>
        <w:t>Dominguez, N. (2018)</w:t>
      </w:r>
      <w:r w:rsidR="00A4740F" w:rsidRPr="00A4740F">
        <w:rPr>
          <w:rFonts w:asciiTheme="minorHAnsi" w:eastAsiaTheme="minorHAnsi" w:hAnsiTheme="minorHAnsi" w:cstheme="minorHAnsi"/>
          <w:szCs w:val="24"/>
          <w:lang w:val="en-US" w:eastAsia="en-US"/>
        </w:rPr>
        <w:t xml:space="preserve">. </w:t>
      </w:r>
      <w:r w:rsidRPr="00A4740F">
        <w:rPr>
          <w:rFonts w:asciiTheme="minorHAnsi" w:eastAsiaTheme="minorHAnsi" w:hAnsiTheme="minorHAnsi" w:cstheme="minorHAnsi"/>
          <w:szCs w:val="24"/>
          <w:lang w:val="en-US" w:eastAsia="en-US"/>
        </w:rPr>
        <w:t xml:space="preserve">Promotion agencies and SMEs’ internationalization process: A blessing or a </w:t>
      </w:r>
      <w:proofErr w:type="gramStart"/>
      <w:r w:rsidRPr="00A4740F">
        <w:rPr>
          <w:rFonts w:asciiTheme="minorHAnsi" w:eastAsiaTheme="minorHAnsi" w:hAnsiTheme="minorHAnsi" w:cstheme="minorHAnsi"/>
          <w:szCs w:val="24"/>
          <w:lang w:val="en-US" w:eastAsia="en-US"/>
        </w:rPr>
        <w:t>curse ?</w:t>
      </w:r>
      <w:proofErr w:type="gramEnd"/>
      <w:r w:rsidRPr="00A4740F">
        <w:rPr>
          <w:rFonts w:asciiTheme="minorHAnsi" w:eastAsiaTheme="minorHAnsi" w:hAnsiTheme="minorHAnsi" w:cstheme="minorHAnsi"/>
          <w:szCs w:val="24"/>
          <w:lang w:val="en-US" w:eastAsia="en-US"/>
        </w:rPr>
        <w:t xml:space="preserve">. </w:t>
      </w:r>
      <w:r w:rsidRPr="00EA2DD0">
        <w:rPr>
          <w:rFonts w:asciiTheme="minorHAnsi" w:eastAsiaTheme="minorHAnsi" w:hAnsiTheme="minorHAnsi" w:cstheme="minorHAnsi"/>
          <w:i/>
          <w:iCs/>
          <w:szCs w:val="24"/>
          <w:lang w:eastAsia="en-US"/>
        </w:rPr>
        <w:t xml:space="preserve">Journal of International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Cs w:val="24"/>
          <w:lang w:eastAsia="en-US"/>
        </w:rPr>
        <w:t>Entrepreneurship</w:t>
      </w:r>
      <w:proofErr w:type="spellEnd"/>
      <w:r w:rsidRPr="00EA2DD0">
        <w:rPr>
          <w:rFonts w:asciiTheme="minorHAnsi" w:eastAsiaTheme="minorHAnsi" w:hAnsiTheme="minorHAnsi" w:cstheme="minorHAnsi"/>
          <w:szCs w:val="24"/>
          <w:lang w:eastAsia="en-US"/>
        </w:rPr>
        <w:t>, 16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(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1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)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, 58-81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3EFFEEED" w14:textId="1EC31D83" w:rsidR="00043CC2" w:rsidRPr="00EA2DD0" w:rsidRDefault="00043CC2" w:rsidP="00043CC2">
      <w:pPr>
        <w:pStyle w:val="C1"/>
        <w:numPr>
          <w:ilvl w:val="0"/>
          <w:numId w:val="15"/>
        </w:numPr>
        <w:ind w:left="714" w:hanging="357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Cs w:val="24"/>
          <w:lang w:eastAsia="en-US"/>
        </w:rPr>
        <w:t>Dominguez, N. (2018)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 xml:space="preserve">. 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Les réseaux d’affaires : moteurs ou freins de l'internationalisation des PME en </w:t>
      </w:r>
      <w:proofErr w:type="gramStart"/>
      <w:r w:rsidRPr="00EA2DD0">
        <w:rPr>
          <w:rFonts w:asciiTheme="minorHAnsi" w:eastAsiaTheme="minorHAnsi" w:hAnsiTheme="minorHAnsi" w:cstheme="minorHAnsi"/>
          <w:szCs w:val="24"/>
          <w:lang w:eastAsia="en-US"/>
        </w:rPr>
        <w:t>Chine ?.</w:t>
      </w:r>
      <w:proofErr w:type="gramEnd"/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 w:rsidRPr="00EA2DD0">
        <w:rPr>
          <w:rFonts w:asciiTheme="minorHAnsi" w:eastAsiaTheme="minorHAnsi" w:hAnsiTheme="minorHAnsi" w:cstheme="minorHAnsi"/>
          <w:i/>
          <w:iCs/>
          <w:szCs w:val="24"/>
          <w:lang w:eastAsia="en-US"/>
        </w:rPr>
        <w:t>Management International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, 22, 99-112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7B7DD67B" w14:textId="57B97A6A" w:rsidR="00043CC2" w:rsidRPr="00EA2DD0" w:rsidRDefault="00043CC2" w:rsidP="00043CC2">
      <w:pPr>
        <w:pStyle w:val="C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 w:cstheme="minorHAnsi"/>
          <w:szCs w:val="24"/>
          <w:lang w:val="en-US" w:eastAsia="en-US"/>
        </w:rPr>
      </w:pPr>
      <w:r w:rsidRPr="00A4740F">
        <w:rPr>
          <w:rFonts w:asciiTheme="minorHAnsi" w:eastAsiaTheme="minorHAnsi" w:hAnsiTheme="minorHAnsi" w:cstheme="minorHAnsi"/>
          <w:szCs w:val="24"/>
          <w:lang w:eastAsia="en-US"/>
        </w:rPr>
        <w:t>Dominguez, N., et Mayrhofer, U. (2017)</w:t>
      </w:r>
      <w:r w:rsidR="00A4740F" w:rsidRPr="00A4740F">
        <w:rPr>
          <w:rFonts w:asciiTheme="minorHAnsi" w:eastAsiaTheme="minorHAnsi" w:hAnsiTheme="minorHAnsi" w:cstheme="minorHAnsi"/>
          <w:szCs w:val="24"/>
          <w:lang w:eastAsia="en-US"/>
        </w:rPr>
        <w:t xml:space="preserve">. </w:t>
      </w:r>
      <w:r w:rsidRPr="00EA2DD0">
        <w:rPr>
          <w:rFonts w:asciiTheme="minorHAnsi" w:eastAsiaTheme="minorHAnsi" w:hAnsiTheme="minorHAnsi" w:cstheme="minorHAnsi"/>
          <w:szCs w:val="24"/>
          <w:lang w:val="en-US" w:eastAsia="en-US"/>
        </w:rPr>
        <w:t xml:space="preserve">Internationalization stages of traditional SMEs: Increasing, decreasing and re-increasing commitment to foreign markets. </w:t>
      </w:r>
      <w:r w:rsidRPr="00EA2DD0">
        <w:rPr>
          <w:rFonts w:asciiTheme="minorHAnsi" w:eastAsiaTheme="minorHAnsi" w:hAnsiTheme="minorHAnsi" w:cstheme="minorHAnsi"/>
          <w:i/>
          <w:iCs/>
          <w:szCs w:val="24"/>
          <w:lang w:val="en-US" w:eastAsia="en-US"/>
        </w:rPr>
        <w:t>International Business Review</w:t>
      </w:r>
      <w:r w:rsidRPr="00EA2DD0">
        <w:rPr>
          <w:rFonts w:asciiTheme="minorHAnsi" w:eastAsiaTheme="minorHAnsi" w:hAnsiTheme="minorHAnsi" w:cstheme="minorHAnsi"/>
          <w:szCs w:val="24"/>
          <w:lang w:val="en-US" w:eastAsia="en-US"/>
        </w:rPr>
        <w:t xml:space="preserve">, </w:t>
      </w:r>
      <w:r w:rsidRPr="00A4740F">
        <w:rPr>
          <w:rFonts w:asciiTheme="minorHAnsi" w:eastAsiaTheme="minorHAnsi" w:hAnsiTheme="minorHAnsi" w:cstheme="minorHAnsi"/>
          <w:i/>
          <w:iCs/>
          <w:szCs w:val="24"/>
          <w:lang w:val="en-US" w:eastAsia="en-US"/>
        </w:rPr>
        <w:t>26</w:t>
      </w:r>
      <w:r w:rsidR="00A4740F">
        <w:rPr>
          <w:rFonts w:asciiTheme="minorHAnsi" w:eastAsiaTheme="minorHAnsi" w:hAnsiTheme="minorHAnsi" w:cstheme="minorHAnsi"/>
          <w:szCs w:val="24"/>
          <w:lang w:val="en-US" w:eastAsia="en-US"/>
        </w:rPr>
        <w:t>(</w:t>
      </w:r>
      <w:r w:rsidRPr="00EA2DD0">
        <w:rPr>
          <w:rFonts w:asciiTheme="minorHAnsi" w:eastAsiaTheme="minorHAnsi" w:hAnsiTheme="minorHAnsi" w:cstheme="minorHAnsi"/>
          <w:szCs w:val="24"/>
          <w:lang w:val="en-US" w:eastAsia="en-US"/>
        </w:rPr>
        <w:t>6</w:t>
      </w:r>
      <w:r w:rsidR="00A4740F">
        <w:rPr>
          <w:rFonts w:asciiTheme="minorHAnsi" w:eastAsiaTheme="minorHAnsi" w:hAnsiTheme="minorHAnsi" w:cstheme="minorHAnsi"/>
          <w:szCs w:val="24"/>
          <w:lang w:val="en-US" w:eastAsia="en-US"/>
        </w:rPr>
        <w:t>)</w:t>
      </w:r>
      <w:r w:rsidRPr="00EA2DD0">
        <w:rPr>
          <w:rFonts w:asciiTheme="minorHAnsi" w:eastAsiaTheme="minorHAnsi" w:hAnsiTheme="minorHAnsi" w:cstheme="minorHAnsi"/>
          <w:szCs w:val="24"/>
          <w:lang w:val="en-US" w:eastAsia="en-US"/>
        </w:rPr>
        <w:t>, 1051-1063</w:t>
      </w:r>
      <w:r w:rsidR="00A4740F">
        <w:rPr>
          <w:rFonts w:asciiTheme="minorHAnsi" w:eastAsiaTheme="minorHAnsi" w:hAnsiTheme="minorHAnsi" w:cstheme="minorHAnsi"/>
          <w:szCs w:val="24"/>
          <w:lang w:val="en-US" w:eastAsia="en-US"/>
        </w:rPr>
        <w:t>.</w:t>
      </w:r>
    </w:p>
    <w:p w14:paraId="259A2B77" w14:textId="73EB08F5" w:rsidR="00043CC2" w:rsidRPr="00EA2DD0" w:rsidRDefault="00043CC2" w:rsidP="00043CC2">
      <w:pPr>
        <w:pStyle w:val="C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Cs w:val="24"/>
          <w:lang w:eastAsia="en-US"/>
        </w:rPr>
        <w:t>Dominguez, N., Mayrhofer, U., et Obadia, C. (2017)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 xml:space="preserve">. 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Les antécédents de l'échange d'information dans les réseaux d'entreprises exportatrices. </w:t>
      </w:r>
      <w:proofErr w:type="spellStart"/>
      <w:r w:rsidRPr="00A4740F">
        <w:rPr>
          <w:rFonts w:asciiTheme="minorHAnsi" w:eastAsiaTheme="minorHAnsi" w:hAnsiTheme="minorHAnsi" w:cstheme="minorHAnsi"/>
          <w:i/>
          <w:iCs/>
          <w:szCs w:val="24"/>
          <w:lang w:eastAsia="en-US"/>
        </w:rPr>
        <w:t>M@n@gement</w:t>
      </w:r>
      <w:proofErr w:type="spellEnd"/>
      <w:r w:rsidRPr="00EA2DD0">
        <w:rPr>
          <w:rFonts w:asciiTheme="minorHAnsi" w:eastAsiaTheme="minorHAnsi" w:hAnsiTheme="minorHAnsi" w:cstheme="minorHAnsi"/>
          <w:szCs w:val="24"/>
          <w:lang w:eastAsia="en-US"/>
        </w:rPr>
        <w:t>, 20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(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5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)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, 463-491.</w:t>
      </w:r>
    </w:p>
    <w:p w14:paraId="26823499" w14:textId="18E12480" w:rsidR="00043CC2" w:rsidRPr="00EA2DD0" w:rsidRDefault="00043CC2" w:rsidP="00043CC2">
      <w:pPr>
        <w:pStyle w:val="C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Cs w:val="24"/>
          <w:lang w:eastAsia="en-US"/>
        </w:rPr>
        <w:t>Dominguez, N. (2016)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.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 Internationalisation des PME : une expansion non-linéaire, entre </w:t>
      </w:r>
      <w:proofErr w:type="spellStart"/>
      <w:r w:rsidRPr="00EA2DD0">
        <w:rPr>
          <w:rFonts w:asciiTheme="minorHAnsi" w:eastAsiaTheme="minorHAnsi" w:hAnsiTheme="minorHAnsi" w:cstheme="minorHAnsi"/>
          <w:szCs w:val="24"/>
          <w:lang w:eastAsia="en-US"/>
        </w:rPr>
        <w:t>désinternationalisation</w:t>
      </w:r>
      <w:proofErr w:type="spellEnd"/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 et </w:t>
      </w:r>
      <w:proofErr w:type="spellStart"/>
      <w:r w:rsidRPr="00EA2DD0">
        <w:rPr>
          <w:rFonts w:asciiTheme="minorHAnsi" w:eastAsiaTheme="minorHAnsi" w:hAnsiTheme="minorHAnsi" w:cstheme="minorHAnsi"/>
          <w:szCs w:val="24"/>
          <w:lang w:eastAsia="en-US"/>
        </w:rPr>
        <w:t>réinternationalisation</w:t>
      </w:r>
      <w:proofErr w:type="spellEnd"/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. </w:t>
      </w:r>
      <w:r w:rsidRPr="00A4740F">
        <w:rPr>
          <w:rFonts w:asciiTheme="minorHAnsi" w:eastAsiaTheme="minorHAnsi" w:hAnsiTheme="minorHAnsi" w:cstheme="minorHAnsi"/>
          <w:i/>
          <w:iCs/>
          <w:szCs w:val="24"/>
          <w:lang w:eastAsia="en-US"/>
        </w:rPr>
        <w:t>Management International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, </w:t>
      </w:r>
      <w:r w:rsidRPr="00A4740F">
        <w:rPr>
          <w:rFonts w:asciiTheme="minorHAnsi" w:eastAsiaTheme="minorHAnsi" w:hAnsiTheme="minorHAnsi" w:cstheme="minorHAnsi"/>
          <w:i/>
          <w:iCs/>
          <w:szCs w:val="24"/>
          <w:lang w:eastAsia="en-US"/>
        </w:rPr>
        <w:t>20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, 62-77.</w:t>
      </w:r>
    </w:p>
    <w:p w14:paraId="6C28862E" w14:textId="7EEE38D5" w:rsidR="00043CC2" w:rsidRPr="00EA2DD0" w:rsidRDefault="00043CC2" w:rsidP="00043CC2">
      <w:pPr>
        <w:pStyle w:val="C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Cs w:val="24"/>
          <w:lang w:eastAsia="en-US"/>
        </w:rPr>
        <w:t>Dominguez, N. (2016)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 xml:space="preserve">. 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Les stratégies tête-de-pont : un outil efficace de gestion des risques et d'accélération du développement international des </w:t>
      </w:r>
      <w:proofErr w:type="gramStart"/>
      <w:r w:rsidRPr="00EA2DD0">
        <w:rPr>
          <w:rFonts w:asciiTheme="minorHAnsi" w:eastAsiaTheme="minorHAnsi" w:hAnsiTheme="minorHAnsi" w:cstheme="minorHAnsi"/>
          <w:szCs w:val="24"/>
          <w:lang w:eastAsia="en-US"/>
        </w:rPr>
        <w:t>PME ?.</w:t>
      </w:r>
      <w:proofErr w:type="gramEnd"/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 w:rsidRPr="00EA2DD0">
        <w:rPr>
          <w:rFonts w:asciiTheme="minorHAnsi" w:eastAsiaTheme="minorHAnsi" w:hAnsiTheme="minorHAnsi" w:cstheme="minorHAnsi"/>
          <w:i/>
          <w:iCs/>
          <w:szCs w:val="24"/>
          <w:lang w:eastAsia="en-US"/>
        </w:rPr>
        <w:t>Revue internationale PME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, </w:t>
      </w:r>
      <w:r w:rsidRPr="00A4740F">
        <w:rPr>
          <w:rFonts w:asciiTheme="minorHAnsi" w:eastAsiaTheme="minorHAnsi" w:hAnsiTheme="minorHAnsi" w:cstheme="minorHAnsi"/>
          <w:i/>
          <w:iCs/>
          <w:szCs w:val="24"/>
          <w:lang w:eastAsia="en-US"/>
        </w:rPr>
        <w:t>29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(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3-4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),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 109-134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69B0802E" w14:textId="23E6121F" w:rsidR="00043CC2" w:rsidRPr="00EA2DD0" w:rsidRDefault="00043CC2" w:rsidP="00043CC2">
      <w:pPr>
        <w:pStyle w:val="C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Cs w:val="24"/>
          <w:lang w:eastAsia="en-US"/>
        </w:rPr>
        <w:t>Dominguez, N., et Mayrhofer, U. (2016)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 xml:space="preserve">. 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‘Il n'est jamais trop tard pour entreprendre’ : l’internationalisation des </w:t>
      </w:r>
      <w:proofErr w:type="spellStart"/>
      <w:r w:rsidRPr="00EA2DD0">
        <w:rPr>
          <w:rFonts w:asciiTheme="minorHAnsi" w:eastAsiaTheme="minorHAnsi" w:hAnsiTheme="minorHAnsi" w:cstheme="minorHAnsi"/>
          <w:szCs w:val="24"/>
          <w:lang w:eastAsia="en-US"/>
        </w:rPr>
        <w:t>born-again</w:t>
      </w:r>
      <w:proofErr w:type="spellEnd"/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Cs w:val="24"/>
          <w:lang w:eastAsia="en-US"/>
        </w:rPr>
        <w:t>globals</w:t>
      </w:r>
      <w:proofErr w:type="spellEnd"/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. </w:t>
      </w:r>
      <w:r w:rsidRPr="00EA2DD0">
        <w:rPr>
          <w:rFonts w:asciiTheme="minorHAnsi" w:eastAsiaTheme="minorHAnsi" w:hAnsiTheme="minorHAnsi" w:cstheme="minorHAnsi"/>
          <w:i/>
          <w:iCs/>
          <w:szCs w:val="24"/>
          <w:lang w:eastAsia="en-US"/>
        </w:rPr>
        <w:t>Revue de l'Entrepreneuriat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, 15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(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1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)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, 61-80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33324D16" w14:textId="012D4E07" w:rsidR="00043CC2" w:rsidRPr="00EA2DD0" w:rsidRDefault="00043CC2" w:rsidP="00043CC2">
      <w:pPr>
        <w:pStyle w:val="C1"/>
        <w:numPr>
          <w:ilvl w:val="0"/>
          <w:numId w:val="15"/>
        </w:numPr>
        <w:spacing w:line="276" w:lineRule="auto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Cs w:val="24"/>
          <w:lang w:eastAsia="en-US"/>
        </w:rPr>
        <w:t>Dominguez, N., et Mercier-Suissa, C. (2015)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.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 Investir dans un pays tremplin L'implantation d'une PME française en Finlande pour aborder la Russie. </w:t>
      </w:r>
      <w:r w:rsidRPr="00EA2DD0">
        <w:rPr>
          <w:rFonts w:asciiTheme="minorHAnsi" w:eastAsiaTheme="minorHAnsi" w:hAnsiTheme="minorHAnsi" w:cstheme="minorHAnsi"/>
          <w:i/>
          <w:iCs/>
          <w:szCs w:val="24"/>
          <w:lang w:eastAsia="en-US"/>
        </w:rPr>
        <w:t>Revue d'études comparatives Est-Ouest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 xml:space="preserve">, </w:t>
      </w:r>
      <w:r w:rsidRPr="00A4740F">
        <w:rPr>
          <w:rFonts w:asciiTheme="minorHAnsi" w:eastAsiaTheme="minorHAnsi" w:hAnsiTheme="minorHAnsi" w:cstheme="minorHAnsi"/>
          <w:i/>
          <w:iCs/>
          <w:szCs w:val="24"/>
          <w:lang w:eastAsia="en-US"/>
        </w:rPr>
        <w:t>46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(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3</w:t>
      </w:r>
      <w:r w:rsidR="00A4740F">
        <w:rPr>
          <w:rFonts w:asciiTheme="minorHAnsi" w:eastAsiaTheme="minorHAnsi" w:hAnsiTheme="minorHAnsi" w:cstheme="minorHAnsi"/>
          <w:szCs w:val="24"/>
          <w:lang w:eastAsia="en-US"/>
        </w:rPr>
        <w:t>)</w:t>
      </w:r>
      <w:r w:rsidRPr="00EA2DD0">
        <w:rPr>
          <w:rFonts w:asciiTheme="minorHAnsi" w:eastAsiaTheme="minorHAnsi" w:hAnsiTheme="minorHAnsi" w:cstheme="minorHAnsi"/>
          <w:szCs w:val="24"/>
          <w:lang w:eastAsia="en-US"/>
        </w:rPr>
        <w:t>, 183-210.</w:t>
      </w:r>
    </w:p>
    <w:p w14:paraId="2BC41FCF" w14:textId="77777777" w:rsidR="00043CC2" w:rsidRPr="00EA2DD0" w:rsidRDefault="00043CC2" w:rsidP="00043CC2">
      <w:pPr>
        <w:pStyle w:val="C1"/>
        <w:spacing w:before="240" w:after="240" w:line="276" w:lineRule="auto"/>
        <w:ind w:left="0" w:firstLine="0"/>
        <w:jc w:val="both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b/>
          <w:szCs w:val="24"/>
          <w:lang w:eastAsia="en-US"/>
        </w:rPr>
        <w:t>Contributions à des ouvrages collectifs</w:t>
      </w:r>
    </w:p>
    <w:p w14:paraId="67EEEA39" w14:textId="77777777" w:rsidR="00D546EE" w:rsidRDefault="00D546EE" w:rsidP="00D546EE">
      <w:pPr>
        <w:pStyle w:val="Normal1"/>
        <w:numPr>
          <w:ilvl w:val="0"/>
          <w:numId w:val="16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Dominguez, N. (2023), "</w:t>
      </w:r>
      <w:proofErr w:type="spellStart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Panafrica</w:t>
      </w:r>
      <w:proofErr w:type="spellEnd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: Meeting the SDGs Through a Circular Business Model", </w:t>
      </w:r>
      <w:proofErr w:type="spellStart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Ghauri</w:t>
      </w:r>
      <w:proofErr w:type="spellEnd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P.N., </w:t>
      </w:r>
      <w:proofErr w:type="spellStart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Elg</w:t>
      </w:r>
      <w:proofErr w:type="spellEnd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U. and </w:t>
      </w:r>
      <w:proofErr w:type="spellStart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Hånell</w:t>
      </w:r>
      <w:proofErr w:type="spellEnd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S.M. (Ed.) </w:t>
      </w:r>
      <w:r w:rsidRPr="00D546EE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Creating a Sustainable Competitive Position: Ethical Challenges for International Firms</w:t>
      </w:r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(International Business and Management, Vol. 37), Emerald Publishing Limited, Leeds, pp. 179-195.</w:t>
      </w:r>
    </w:p>
    <w:p w14:paraId="2FDEE102" w14:textId="4BF743C0" w:rsidR="00D546EE" w:rsidRPr="00D546EE" w:rsidRDefault="00D546EE" w:rsidP="00D546EE">
      <w:pPr>
        <w:pStyle w:val="Normal1"/>
        <w:numPr>
          <w:ilvl w:val="0"/>
          <w:numId w:val="16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 et Mayrhofer, U. (2021), « How Do SMEs Face Institutional Challenges in China? », Verbeke, A., van </w:t>
      </w:r>
      <w:proofErr w:type="spellStart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Tulder</w:t>
      </w:r>
      <w:proofErr w:type="spellEnd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R., Rose, E.L. et Wei, Y. (Eds.), </w:t>
      </w:r>
      <w:r w:rsidRPr="00D546EE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The Multiple Dimensions of Institutional Complexity in International Business Research</w:t>
      </w:r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, Progress in International Business Research (Vol. 15), Emerald Publishing Limited, pp. 287-296.</w:t>
      </w:r>
    </w:p>
    <w:p w14:paraId="03E8AF40" w14:textId="3750E825" w:rsidR="00F17B0F" w:rsidRPr="00D546EE" w:rsidRDefault="00D546EE" w:rsidP="00D546EE">
      <w:pPr>
        <w:pStyle w:val="Normal1"/>
        <w:numPr>
          <w:ilvl w:val="0"/>
          <w:numId w:val="16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D546E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N., et Mayrhofer, U. (2021). </w:t>
      </w:r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« </w:t>
      </w:r>
      <w:proofErr w:type="spellStart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Mixel</w:t>
      </w:r>
      <w:proofErr w:type="spellEnd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Agitators, a French SME expanding into China », dans </w:t>
      </w:r>
      <w:proofErr w:type="spellStart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Czinkota</w:t>
      </w:r>
      <w:proofErr w:type="spellEnd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M.R., </w:t>
      </w:r>
      <w:proofErr w:type="spellStart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Ronkainen</w:t>
      </w:r>
      <w:proofErr w:type="spellEnd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I.A. et Gupta, S. (Eds.), </w:t>
      </w:r>
      <w:r w:rsidRPr="00D546EE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International Business</w:t>
      </w:r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, 9</w:t>
      </w:r>
      <w:r w:rsidRPr="00D546EE">
        <w:rPr>
          <w:rFonts w:asciiTheme="minorHAnsi" w:eastAsiaTheme="minorHAnsi" w:hAnsiTheme="minorHAnsi" w:cstheme="minorHAnsi"/>
          <w:sz w:val="24"/>
          <w:szCs w:val="24"/>
          <w:vertAlign w:val="superscript"/>
          <w:lang w:val="en-US" w:eastAsia="en-US"/>
        </w:rPr>
        <w:t>ème</w:t>
      </w:r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éd</w:t>
      </w:r>
      <w:proofErr w:type="spellEnd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., Cambridge University Press, pp.446-454.</w:t>
      </w:r>
    </w:p>
    <w:p w14:paraId="1E05015F" w14:textId="189414A5" w:rsidR="00043CC2" w:rsidRPr="00EA2DD0" w:rsidRDefault="00043CC2" w:rsidP="00043CC2">
      <w:pPr>
        <w:pStyle w:val="Normal1"/>
        <w:numPr>
          <w:ilvl w:val="0"/>
          <w:numId w:val="16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N., </w:t>
      </w:r>
      <w:r w:rsidR="00F17B0F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et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Mayrhofer, U. (2019), « 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Neolid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a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neolid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a French start-up in Japan and South Korea, dans </w:t>
      </w:r>
      <w:proofErr w:type="spellStart"/>
      <w:proofErr w:type="gram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Prange,C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.</w:t>
      </w:r>
      <w:proofErr w:type="gram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et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Kattenbach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C. (sous la dir.), Management Practices in Asia: Case studies on market entry, CSR and coaching, Springer, </w:t>
      </w:r>
      <w:r w:rsidR="00F17B0F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p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p. 27-36</w:t>
      </w:r>
      <w:r w:rsidR="00F17B0F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.</w:t>
      </w:r>
    </w:p>
    <w:p w14:paraId="411263B1" w14:textId="73F1F429" w:rsidR="00043CC2" w:rsidRPr="00EA2DD0" w:rsidRDefault="00043CC2" w:rsidP="00043CC2">
      <w:pPr>
        <w:pStyle w:val="Normal1"/>
        <w:numPr>
          <w:ilvl w:val="0"/>
          <w:numId w:val="16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N., et Mayrhofer, U. (2018), « Le défi de l’international pour les PME de demain », dans Szostak, B., Teyssier, C. et Séville, M. (sous la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dir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.),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Le Management des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lastRenderedPageBreak/>
        <w:t>Risques : Enjeux et Défis pour les PME d’aujourd’hui et de demain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, Dunod, collection Management Sup., p</w:t>
      </w:r>
      <w:r w:rsidR="00F17B0F">
        <w:rPr>
          <w:rFonts w:asciiTheme="minorHAnsi" w:eastAsiaTheme="minorHAnsi" w:hAnsiTheme="minorHAnsi" w:cstheme="minorHAnsi"/>
          <w:sz w:val="24"/>
          <w:szCs w:val="24"/>
          <w:lang w:eastAsia="en-US"/>
        </w:rPr>
        <w:t>p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. 35-54</w:t>
      </w:r>
      <w:r w:rsidR="00F17B0F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79875065" w14:textId="2430C6B3" w:rsidR="00043CC2" w:rsidRPr="00EA2DD0" w:rsidRDefault="00043CC2" w:rsidP="00043CC2">
      <w:pPr>
        <w:pStyle w:val="Normal1"/>
        <w:numPr>
          <w:ilvl w:val="0"/>
          <w:numId w:val="16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Dominguez, N. (2017), « 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Emball’iso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une PME qui internationalise sa GRH », dans Mayrhofer, U. (sous la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dir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.), Management Interculturel, Vuibert, </w:t>
      </w:r>
      <w:r w:rsidR="00F17B0F">
        <w:rPr>
          <w:rFonts w:asciiTheme="minorHAnsi" w:eastAsiaTheme="minorHAnsi" w:hAnsiTheme="minorHAnsi" w:cstheme="minorHAnsi"/>
          <w:sz w:val="24"/>
          <w:szCs w:val="24"/>
          <w:lang w:eastAsia="en-US"/>
        </w:rPr>
        <w:t>p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p.180-186</w:t>
      </w:r>
      <w:r w:rsidR="00F17B0F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57241D63" w14:textId="127701CA" w:rsidR="00043CC2" w:rsidRPr="00EA2DD0" w:rsidRDefault="00043CC2" w:rsidP="00043CC2">
      <w:pPr>
        <w:pStyle w:val="Normal1"/>
        <w:numPr>
          <w:ilvl w:val="0"/>
          <w:numId w:val="16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Dominguez, N. et Mayrhofer, U. (2017), « 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Mixel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Agitateurs, une PME à l’assaut de l’international », dans Mayrhofer, U. (sous la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dir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.), Management Interculturel, Vuibert, pp.35-40</w:t>
      </w:r>
      <w:r w:rsidR="00F17B0F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1F8851FB" w14:textId="027689E0" w:rsidR="00043CC2" w:rsidRPr="00EA2DD0" w:rsidRDefault="00043CC2" w:rsidP="00043CC2">
      <w:pPr>
        <w:pStyle w:val="Normal1"/>
        <w:numPr>
          <w:ilvl w:val="0"/>
          <w:numId w:val="16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 (2016), « The role of Risk in SMEs’ growth </w:t>
      </w:r>
      <w:proofErr w:type="gram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strategies :</w:t>
      </w:r>
      <w:proofErr w:type="gram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targeting unstable environments », dans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Etemad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H.,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Denicolai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S., Hagen, B. et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Zucchella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A. (sous la dir.),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The Change in The Global Economy and the Future of International Entrepreneurship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Edward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Elgard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Publishing, </w:t>
      </w:r>
      <w:r w:rsidR="00F17B0F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p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p. 66-95</w:t>
      </w:r>
      <w:r w:rsidR="00F17B0F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.</w:t>
      </w:r>
    </w:p>
    <w:p w14:paraId="4BBDDD0E" w14:textId="77777777" w:rsidR="00043CC2" w:rsidRPr="00EA2DD0" w:rsidRDefault="00043CC2" w:rsidP="00043CC2">
      <w:pPr>
        <w:pStyle w:val="Normal1"/>
        <w:numPr>
          <w:ilvl w:val="0"/>
          <w:numId w:val="16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Chalençon, L. et Dominguez, N. (2016), « Le paradigme éclectique sous le prisme de l’internationalisation des firmes émergentes », dans Prévot, F. et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Meschi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P.-X. (sous la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dir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.),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Economies émergentes : enjeux pour le management international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, Vuibert, p. 103-116</w:t>
      </w:r>
    </w:p>
    <w:p w14:paraId="4DD637E1" w14:textId="77777777" w:rsidR="00043CC2" w:rsidRPr="00EA2DD0" w:rsidRDefault="00043CC2" w:rsidP="00043CC2">
      <w:pPr>
        <w:pStyle w:val="Normal1"/>
        <w:numPr>
          <w:ilvl w:val="0"/>
          <w:numId w:val="16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(2016), « Internationalisation des PME : quelles motivations à la mise en œuvre d’une stratégie tête-de-pont ? », dans Dupuis, J.-P., Lemaire, J.-P. et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Milliot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E. (sous la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dir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.),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Ancrages culturels et dynamiques du management international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, Vuibert, p. 103-116.</w:t>
      </w:r>
    </w:p>
    <w:p w14:paraId="2E2A8BC1" w14:textId="77777777" w:rsidR="00043CC2" w:rsidRPr="00EA2DD0" w:rsidRDefault="00043CC2" w:rsidP="00043CC2">
      <w:pPr>
        <w:pStyle w:val="Normal1"/>
        <w:numPr>
          <w:ilvl w:val="0"/>
          <w:numId w:val="16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Chalençon, L. et Dominguez, N. (2014), « John Harry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Dunning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 : Théorie éclectique de l’internationalisation de la firme », dans Mayrhofer, U. (sous la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dir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.), Grands Auteurs en Management International, Editions Management &amp; Société (EMS), p. 107-126</w:t>
      </w:r>
    </w:p>
    <w:p w14:paraId="31403CDC" w14:textId="77777777" w:rsidR="00043CC2" w:rsidRPr="00EA2DD0" w:rsidRDefault="00043CC2" w:rsidP="00043CC2">
      <w:pPr>
        <w:pStyle w:val="Normal1"/>
        <w:numPr>
          <w:ilvl w:val="0"/>
          <w:numId w:val="16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et Mercier-Suissa, C. (2014), </w:t>
      </w:r>
      <w:r w:rsidRPr="00EA2DD0">
        <w:rPr>
          <w:rFonts w:asciiTheme="minorHAnsi" w:hAnsiTheme="minorHAnsi" w:cstheme="minorHAnsi"/>
          <w:color w:val="000000"/>
          <w:sz w:val="24"/>
          <w:szCs w:val="24"/>
        </w:rPr>
        <w:t>« 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Made in France » et déterminants de la relocalisation des activités productives des PME : le cas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Easybike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 », dans Lecointre G. (sous la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dir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.),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Le grand livre de l’économie PME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, 3ème édition, Gualino.</w:t>
      </w:r>
    </w:p>
    <w:p w14:paraId="086BA449" w14:textId="77777777" w:rsidR="00043CC2" w:rsidRPr="00EA2DD0" w:rsidRDefault="00043CC2" w:rsidP="00043CC2">
      <w:pPr>
        <w:pStyle w:val="C1"/>
        <w:spacing w:before="240" w:after="240" w:line="276" w:lineRule="auto"/>
        <w:ind w:left="0" w:firstLine="0"/>
        <w:jc w:val="both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Paper </w:t>
      </w:r>
      <w:proofErr w:type="spellStart"/>
      <w:r w:rsidRPr="00EA2DD0">
        <w:rPr>
          <w:rFonts w:asciiTheme="minorHAnsi" w:eastAsiaTheme="minorHAnsi" w:hAnsiTheme="minorHAnsi" w:cstheme="minorHAnsi"/>
          <w:b/>
          <w:szCs w:val="24"/>
          <w:lang w:eastAsia="en-US"/>
        </w:rPr>
        <w:t>Development</w:t>
      </w:r>
      <w:proofErr w:type="spellEnd"/>
      <w:r w:rsidRPr="00EA2DD0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 Workshops</w:t>
      </w:r>
    </w:p>
    <w:p w14:paraId="36C86479" w14:textId="33CC1CC1" w:rsidR="00D546EE" w:rsidRDefault="00D546EE" w:rsidP="00043CC2">
      <w:pPr>
        <w:pStyle w:val="Normal1"/>
        <w:numPr>
          <w:ilvl w:val="0"/>
          <w:numId w:val="17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N., Aziz-Alaoui, M. et </w:t>
      </w:r>
      <w:proofErr w:type="spellStart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Cascant</w:t>
      </w:r>
      <w:proofErr w:type="spellEnd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, E. (20</w:t>
      </w:r>
      <w:r w:rsid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2</w:t>
      </w:r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3) « Entrepreneurial orientation and challenges among women entrepreneurs: are native and immigrants any different? », </w:t>
      </w:r>
      <w:r w:rsidRPr="00D546EE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Journal of International Business Studies Paper Development Workshop</w:t>
      </w:r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ISEG – University of Lisbon, </w:t>
      </w:r>
      <w:proofErr w:type="spellStart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Lisbone</w:t>
      </w:r>
      <w:proofErr w:type="spellEnd"/>
      <w:r w:rsidRP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, Portugal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– 15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décembre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.</w:t>
      </w:r>
    </w:p>
    <w:p w14:paraId="3877E85D" w14:textId="3881F308" w:rsidR="00382F9C" w:rsidRDefault="00382F9C" w:rsidP="00043CC2">
      <w:pPr>
        <w:pStyle w:val="Normal1"/>
        <w:numPr>
          <w:ilvl w:val="0"/>
          <w:numId w:val="17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 (2022), 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“</w:t>
      </w:r>
      <w:r w:rsidRPr="00382F9C">
        <w:rPr>
          <w:sz w:val="24"/>
          <w:lang w:val="en-US"/>
        </w:rPr>
        <w:t>Meeting the SDGs through a circular business model</w:t>
      </w:r>
      <w:r>
        <w:rPr>
          <w:sz w:val="24"/>
          <w:lang w:val="en-US"/>
        </w:rPr>
        <w:t>”</w:t>
      </w:r>
      <w:r w:rsidRPr="00382F9C">
        <w:rPr>
          <w:sz w:val="24"/>
          <w:lang w:val="en-US"/>
        </w:rPr>
        <w:t xml:space="preserve">. </w:t>
      </w:r>
      <w:r w:rsidRPr="00382F9C">
        <w:rPr>
          <w:i/>
          <w:iCs/>
          <w:sz w:val="24"/>
          <w:lang w:val="en-US"/>
        </w:rPr>
        <w:t>3</w:t>
      </w:r>
      <w:r w:rsidRPr="00382F9C">
        <w:rPr>
          <w:i/>
          <w:iCs/>
          <w:sz w:val="24"/>
          <w:vertAlign w:val="superscript"/>
          <w:lang w:val="en-US"/>
        </w:rPr>
        <w:t xml:space="preserve">ème </w:t>
      </w:r>
      <w:proofErr w:type="spellStart"/>
      <w:r w:rsidRPr="00382F9C">
        <w:rPr>
          <w:i/>
          <w:iCs/>
          <w:sz w:val="24"/>
          <w:lang w:val="en-US"/>
        </w:rPr>
        <w:t>Journée</w:t>
      </w:r>
      <w:proofErr w:type="spellEnd"/>
      <w:r w:rsidRPr="00382F9C">
        <w:rPr>
          <w:i/>
          <w:iCs/>
          <w:sz w:val="24"/>
          <w:lang w:val="en-US"/>
        </w:rPr>
        <w:t xml:space="preserve"> </w:t>
      </w:r>
      <w:proofErr w:type="spellStart"/>
      <w:r w:rsidRPr="00382F9C">
        <w:rPr>
          <w:i/>
          <w:iCs/>
          <w:sz w:val="24"/>
          <w:lang w:val="en-US"/>
        </w:rPr>
        <w:t>Automnale</w:t>
      </w:r>
      <w:proofErr w:type="spellEnd"/>
      <w:r w:rsidRPr="00382F9C">
        <w:rPr>
          <w:i/>
          <w:iCs/>
          <w:sz w:val="24"/>
          <w:lang w:val="en-US"/>
        </w:rPr>
        <w:t xml:space="preserve"> du Management International - Paper Development Workshop</w:t>
      </w:r>
      <w:r w:rsidRPr="00382F9C">
        <w:rPr>
          <w:sz w:val="24"/>
          <w:lang w:val="en-US"/>
        </w:rPr>
        <w:t xml:space="preserve">, </w:t>
      </w:r>
      <w:proofErr w:type="spellStart"/>
      <w:r w:rsidRPr="00382F9C">
        <w:rPr>
          <w:sz w:val="24"/>
          <w:lang w:val="en-US"/>
        </w:rPr>
        <w:t>iaelyon</w:t>
      </w:r>
      <w:proofErr w:type="spellEnd"/>
      <w:r w:rsidRPr="00382F9C">
        <w:rPr>
          <w:sz w:val="24"/>
          <w:lang w:val="en-US"/>
        </w:rPr>
        <w:t xml:space="preserve"> School of Management; ESCAA School of Management</w:t>
      </w:r>
      <w:r>
        <w:rPr>
          <w:sz w:val="24"/>
          <w:lang w:val="en-US"/>
        </w:rPr>
        <w:t xml:space="preserve">, </w:t>
      </w:r>
      <w:r w:rsidRPr="00382F9C">
        <w:rPr>
          <w:sz w:val="24"/>
          <w:lang w:val="en-US"/>
        </w:rPr>
        <w:t xml:space="preserve">Aix-Marseille </w:t>
      </w:r>
      <w:proofErr w:type="spellStart"/>
      <w:r w:rsidRPr="00382F9C">
        <w:rPr>
          <w:sz w:val="24"/>
          <w:lang w:val="en-US"/>
        </w:rPr>
        <w:t>Université</w:t>
      </w:r>
      <w:proofErr w:type="spellEnd"/>
      <w:r w:rsidRPr="00382F9C">
        <w:rPr>
          <w:sz w:val="24"/>
          <w:lang w:val="en-US"/>
        </w:rPr>
        <w:t xml:space="preserve">; </w:t>
      </w:r>
      <w:r>
        <w:rPr>
          <w:sz w:val="24"/>
          <w:lang w:val="en-US"/>
        </w:rPr>
        <w:t>28</w:t>
      </w:r>
      <w:r w:rsidRPr="00382F9C">
        <w:rPr>
          <w:sz w:val="24"/>
          <w:lang w:val="en-US"/>
        </w:rPr>
        <w:t xml:space="preserve"> </w:t>
      </w:r>
      <w:proofErr w:type="spellStart"/>
      <w:r w:rsidRPr="00382F9C">
        <w:rPr>
          <w:sz w:val="24"/>
          <w:lang w:val="en-US"/>
        </w:rPr>
        <w:t>Nov</w:t>
      </w:r>
      <w:r>
        <w:rPr>
          <w:sz w:val="24"/>
          <w:lang w:val="en-US"/>
        </w:rPr>
        <w:t>embre</w:t>
      </w:r>
      <w:proofErr w:type="spellEnd"/>
      <w:r>
        <w:rPr>
          <w:sz w:val="24"/>
          <w:lang w:val="en-US"/>
        </w:rPr>
        <w:t>.</w:t>
      </w:r>
    </w:p>
    <w:p w14:paraId="248A2843" w14:textId="75CCC3AB" w:rsidR="00043CC2" w:rsidRPr="00EA2DD0" w:rsidRDefault="00043CC2" w:rsidP="00043CC2">
      <w:pPr>
        <w:pStyle w:val="Normal1"/>
        <w:numPr>
          <w:ilvl w:val="0"/>
          <w:numId w:val="17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 (2016), « Why do manufacturing SMEs internationalize through gateway strategies? A qualitative approach 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Journal of International Business Studies Paper Development Workshop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Vienna University of Economics and Business, Vienne, 2 </w:t>
      </w:r>
      <w:proofErr w:type="spellStart"/>
      <w:r w:rsidR="00D546EE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écembre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.</w:t>
      </w:r>
    </w:p>
    <w:p w14:paraId="63375E77" w14:textId="0D232920" w:rsidR="00043CC2" w:rsidRDefault="00043CC2" w:rsidP="00043CC2">
      <w:pPr>
        <w:pStyle w:val="C1"/>
        <w:spacing w:line="23" w:lineRule="atLeast"/>
        <w:ind w:left="0" w:firstLine="0"/>
        <w:jc w:val="both"/>
        <w:rPr>
          <w:rFonts w:ascii="Calibri" w:hAnsi="Calibri"/>
          <w:b/>
          <w:szCs w:val="24"/>
          <w:lang w:val="en-US"/>
        </w:rPr>
      </w:pPr>
    </w:p>
    <w:p w14:paraId="70385C54" w14:textId="556E1F25" w:rsidR="004D0A8A" w:rsidRPr="004D0A8A" w:rsidRDefault="00043CC2" w:rsidP="004D0A8A">
      <w:pPr>
        <w:pStyle w:val="C1"/>
        <w:spacing w:line="23" w:lineRule="atLeast"/>
        <w:ind w:left="0" w:firstLine="0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</w:t>
      </w:r>
      <w:r w:rsidRPr="00B1771A">
        <w:rPr>
          <w:rFonts w:ascii="Calibri" w:hAnsi="Calibri"/>
          <w:b/>
          <w:szCs w:val="24"/>
        </w:rPr>
        <w:t>apports de recherche</w:t>
      </w:r>
    </w:p>
    <w:p w14:paraId="6F32C0FF" w14:textId="6FD59815" w:rsidR="00043CC2" w:rsidRPr="00E91654" w:rsidRDefault="00043CC2" w:rsidP="00043CC2">
      <w:pPr>
        <w:pStyle w:val="Normal1"/>
        <w:numPr>
          <w:ilvl w:val="0"/>
          <w:numId w:val="17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Cascant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E., Dominguez, N., Hahn, M.,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Lefebure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A.,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Loncle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P., Maunaye, E., Mercier-Suissa, C., Ottaviano, N., Petit-Sénéchal, P.,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Pinchon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M. &amp; Poisson, F. (2021), “Report on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Refugees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’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access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to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housing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in France”, H2020 MERGING Project GA nb. 101004535, </w:t>
      </w:r>
    </w:p>
    <w:p w14:paraId="0922F365" w14:textId="77777777" w:rsidR="00043CC2" w:rsidRPr="00E91654" w:rsidRDefault="00043CC2" w:rsidP="00043CC2">
      <w:pPr>
        <w:pStyle w:val="Normal1"/>
        <w:numPr>
          <w:ilvl w:val="0"/>
          <w:numId w:val="17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>Cascant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E., Dominguez, N., Hahn, M.,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Loncle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P., Maunaye, E., Mercier-Suissa, C., Mugel, E., Ottaviano, N.,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Pinchon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M. &amp; Poisson, F. (2021), “French Public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Policies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on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refugees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’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access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to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housing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”, H2020 MERGING Project GA nb. 101004535, </w:t>
      </w:r>
      <w:proofErr w:type="spellStart"/>
      <w:proofErr w:type="gram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doi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:</w:t>
      </w:r>
      <w:proofErr w:type="gram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10.34847/nkl.561e5j8q</w:t>
      </w:r>
    </w:p>
    <w:p w14:paraId="1CE02DCE" w14:textId="77777777" w:rsidR="00043CC2" w:rsidRDefault="00043CC2" w:rsidP="00043CC2">
      <w:pPr>
        <w:pStyle w:val="Normal1"/>
        <w:numPr>
          <w:ilvl w:val="0"/>
          <w:numId w:val="17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Cascant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E., Dixon, L., Dominguez, N., Mercier-Suissa, C., Mugel, E., Ottaviano, N.,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Pinchon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M. &amp;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Accoroni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D., (2021), </w:t>
      </w:r>
      <w:r w:rsidRPr="003E6ED8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Report on the analysis of an innovative housing project promoting refugees' integration in France: the case of the Cinq </w:t>
      </w:r>
      <w:proofErr w:type="spellStart"/>
      <w:r w:rsidRPr="003E6ED8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Toits</w:t>
      </w:r>
      <w:proofErr w:type="spellEnd"/>
      <w:r w:rsidRPr="003E6ED8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(Paris)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H2020 MERGING Project </w:t>
      </w:r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GA </w:t>
      </w:r>
      <w:proofErr w:type="spellStart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nb.</w:t>
      </w:r>
      <w:proofErr w:type="spellEnd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101004535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doi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: </w:t>
      </w:r>
      <w:r w:rsidRPr="003E6ED8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10.34847/nkl.0f5cf3r3</w:t>
      </w:r>
    </w:p>
    <w:p w14:paraId="5F49EF95" w14:textId="77777777" w:rsidR="00043CC2" w:rsidRDefault="00043CC2" w:rsidP="00043CC2">
      <w:pPr>
        <w:pStyle w:val="Normal1"/>
        <w:numPr>
          <w:ilvl w:val="0"/>
          <w:numId w:val="17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N.,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Loncle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, P., Maunaye, E.,</w:t>
      </w:r>
      <w:r w:rsidRPr="003E6ED8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Cascant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E., Dixon, L., Mercier-Suissa, C., Mugel, E., Ottaviano, N.,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Pinchon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M. (2021), </w:t>
      </w:r>
      <w:r w:rsidRPr="00DD33CA">
        <w:rPr>
          <w:rFonts w:asciiTheme="minorHAnsi" w:eastAsiaTheme="minorHAnsi" w:hAnsiTheme="minorHAnsi" w:cstheme="minorHAnsi"/>
          <w:i/>
          <w:sz w:val="24"/>
          <w:szCs w:val="24"/>
          <w:lang w:val="en-US" w:eastAsia="en-US"/>
        </w:rPr>
        <w:t>Overview of Refugees’ access to housing in France: the metropoles of Lyon and Rennes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H2020 MERGING Project </w:t>
      </w:r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GA </w:t>
      </w:r>
      <w:proofErr w:type="spellStart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nb.</w:t>
      </w:r>
      <w:proofErr w:type="spellEnd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101004535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3E6ED8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doi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: </w:t>
      </w:r>
      <w:r w:rsidRPr="003E6ED8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10.34847/nkl.82bd9q7j</w:t>
      </w:r>
    </w:p>
    <w:p w14:paraId="3279065D" w14:textId="77777777" w:rsidR="00043CC2" w:rsidRPr="00EA2DD0" w:rsidRDefault="00043CC2" w:rsidP="00043CC2">
      <w:pPr>
        <w:pStyle w:val="C1"/>
        <w:spacing w:before="240" w:after="240" w:line="276" w:lineRule="auto"/>
        <w:ind w:left="0" w:firstLine="0"/>
        <w:jc w:val="both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Contributions à des </w:t>
      </w:r>
      <w:r>
        <w:rPr>
          <w:rFonts w:asciiTheme="minorHAnsi" w:eastAsiaTheme="minorHAnsi" w:hAnsiTheme="minorHAnsi" w:cstheme="minorHAnsi"/>
          <w:b/>
          <w:szCs w:val="24"/>
          <w:lang w:eastAsia="en-US"/>
        </w:rPr>
        <w:t>rapports de recherche</w:t>
      </w:r>
    </w:p>
    <w:p w14:paraId="67F5F274" w14:textId="77777777" w:rsidR="00043CC2" w:rsidRDefault="00043CC2" w:rsidP="00043CC2">
      <w:pPr>
        <w:pStyle w:val="Normal1"/>
        <w:numPr>
          <w:ilvl w:val="0"/>
          <w:numId w:val="17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Cascant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E., Dominguez, N., Hahn, E. et al. 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(2021), “National report on Immigrants’ access to housing and rights”, in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Simò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-Noguera, C.X., Romero-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Mengod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J. et al. (ed.), </w:t>
      </w:r>
      <w:r w:rsidRPr="00202BC7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Review of integration / inclusion policies and initiatives in Europe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H2020 MERGING Project </w:t>
      </w:r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GA </w:t>
      </w:r>
      <w:proofErr w:type="spellStart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nb.</w:t>
      </w:r>
      <w:proofErr w:type="spellEnd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101004535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doi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: </w:t>
      </w:r>
      <w:r w:rsidRPr="00B00598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10.34847/nkl.d3ac0hcp</w:t>
      </w:r>
    </w:p>
    <w:p w14:paraId="61632FB8" w14:textId="77777777" w:rsidR="00043CC2" w:rsidRPr="002B3CBD" w:rsidRDefault="00043CC2" w:rsidP="00043CC2">
      <w:pPr>
        <w:pStyle w:val="Normal1"/>
        <w:numPr>
          <w:ilvl w:val="0"/>
          <w:numId w:val="17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Cascant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E., Dominguez, N., Hahn, E. et al. 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(2021), “National report on Immigrants’ access to housing and rights”, in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Simò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-Noguera, C.X., Romero-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Mengod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J. et al. (ed.), </w:t>
      </w:r>
      <w:r w:rsidRPr="00202BC7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Review of integration / inclusion policies and initiatives in Europe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H2020 MERGING Project </w:t>
      </w:r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GA </w:t>
      </w:r>
      <w:proofErr w:type="spellStart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nb.</w:t>
      </w:r>
      <w:proofErr w:type="spellEnd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101004535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doi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: </w:t>
      </w:r>
      <w:r w:rsidRPr="00B00598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10.34847/nkl.d3ac0hcp</w:t>
      </w:r>
    </w:p>
    <w:p w14:paraId="352A8F0B" w14:textId="77777777" w:rsidR="00043CC2" w:rsidRDefault="00043CC2" w:rsidP="00043CC2">
      <w:pPr>
        <w:pStyle w:val="Normal1"/>
        <w:numPr>
          <w:ilvl w:val="0"/>
          <w:numId w:val="17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N.,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Loncle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P., Maunaye, E. et al. 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(20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21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),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“National Report on Refugees’ access to housing”, in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Simò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-Noguera, C.X., Romero-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Mengod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J. et al. (ed.), </w:t>
      </w:r>
      <w:r w:rsidRPr="00DD33CA">
        <w:rPr>
          <w:rFonts w:asciiTheme="minorHAnsi" w:eastAsiaTheme="minorHAnsi" w:hAnsiTheme="minorHAnsi" w:cstheme="minorHAnsi"/>
          <w:i/>
          <w:sz w:val="24"/>
          <w:szCs w:val="24"/>
          <w:lang w:val="en-US" w:eastAsia="en-US"/>
        </w:rPr>
        <w:t>Overview of refugees’ access to housing in Europe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H2020 MERGING Project </w:t>
      </w:r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GA </w:t>
      </w:r>
      <w:proofErr w:type="spellStart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nb.</w:t>
      </w:r>
      <w:proofErr w:type="spellEnd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101004535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doi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: </w:t>
      </w:r>
      <w:r w:rsidRPr="00AC21BD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10.34847/</w:t>
      </w:r>
      <w:proofErr w:type="gramStart"/>
      <w:r w:rsidRPr="00AC21BD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nkl.a</w:t>
      </w:r>
      <w:proofErr w:type="gramEnd"/>
      <w:r w:rsidRPr="00AC21BD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25cv32w</w:t>
      </w:r>
    </w:p>
    <w:p w14:paraId="3CBE73BC" w14:textId="77777777" w:rsidR="00043CC2" w:rsidRDefault="00043CC2" w:rsidP="00043CC2">
      <w:pPr>
        <w:pStyle w:val="Normal1"/>
        <w:numPr>
          <w:ilvl w:val="0"/>
          <w:numId w:val="17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N.,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Loncle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P., Maunaye, E. et al. 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(20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21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),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“National Report on </w:t>
      </w:r>
      <w:r w:rsidRPr="00EF1BDB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public policies related to immigrants' access to housing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”, in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Simò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-Noguera, C.X., Romero-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Mengod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J. et al. (ed.), </w:t>
      </w:r>
      <w:r w:rsidRPr="00EF1BDB">
        <w:rPr>
          <w:rFonts w:asciiTheme="minorHAnsi" w:eastAsiaTheme="minorHAnsi" w:hAnsiTheme="minorHAnsi" w:cstheme="minorHAnsi"/>
          <w:i/>
          <w:sz w:val="24"/>
          <w:szCs w:val="24"/>
          <w:lang w:val="en-US" w:eastAsia="en-US"/>
        </w:rPr>
        <w:t>Analysis of public policies related to immigrants' access to housing in Europe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H2020 MERGING Project </w:t>
      </w:r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GA </w:t>
      </w:r>
      <w:proofErr w:type="spellStart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nb.</w:t>
      </w:r>
      <w:proofErr w:type="spellEnd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101004535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doi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: </w:t>
      </w:r>
      <w:r w:rsidRPr="00EF1BDB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10.34847/nkl.c9fb311i</w:t>
      </w:r>
    </w:p>
    <w:p w14:paraId="716ACBDC" w14:textId="77777777" w:rsidR="00043CC2" w:rsidRPr="000B2D7B" w:rsidRDefault="00043CC2" w:rsidP="00043CC2">
      <w:pPr>
        <w:pStyle w:val="Normal1"/>
        <w:numPr>
          <w:ilvl w:val="0"/>
          <w:numId w:val="17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N., </w:t>
      </w:r>
      <w:proofErr w:type="spellStart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>Loncle</w:t>
      </w:r>
      <w:proofErr w:type="spellEnd"/>
      <w:r w:rsidRPr="00E9165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P., Maunaye, E. et al. 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(20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21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),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“</w:t>
      </w:r>
      <w:r w:rsidRPr="000B2D7B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National Report on the multilevel governance of refugee housing”,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in Bousiou, A. &amp; Spehar, A. (ed.), </w:t>
      </w:r>
      <w:r w:rsidRPr="000B2D7B">
        <w:rPr>
          <w:rFonts w:asciiTheme="minorHAnsi" w:eastAsiaTheme="minorHAnsi" w:hAnsiTheme="minorHAnsi" w:cstheme="minorHAnsi"/>
          <w:i/>
          <w:sz w:val="24"/>
          <w:szCs w:val="24"/>
          <w:lang w:val="en-US" w:eastAsia="en-US"/>
        </w:rPr>
        <w:t>Report on the multilevel governance of refugee housing in Europe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H2020 MERGING Project </w:t>
      </w:r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GA </w:t>
      </w:r>
      <w:proofErr w:type="spellStart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nb.</w:t>
      </w:r>
      <w:proofErr w:type="spellEnd"/>
      <w:r w:rsidRPr="00DD0D8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101004535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doi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: </w:t>
      </w:r>
      <w:r w:rsidRPr="000B2D7B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10.34847/nkl.df7275c3</w:t>
      </w:r>
    </w:p>
    <w:p w14:paraId="291BAB96" w14:textId="1E1EBE18" w:rsidR="00043CC2" w:rsidRPr="00EA2DD0" w:rsidRDefault="00043CC2" w:rsidP="00043CC2">
      <w:pPr>
        <w:pStyle w:val="C1"/>
        <w:spacing w:before="240" w:after="240" w:line="276" w:lineRule="auto"/>
        <w:ind w:left="0" w:firstLine="0"/>
        <w:jc w:val="both"/>
        <w:rPr>
          <w:rFonts w:asciiTheme="minorHAnsi" w:eastAsiaTheme="minorHAnsi" w:hAnsiTheme="minorHAnsi" w:cstheme="minorHAnsi"/>
          <w:b/>
          <w:szCs w:val="24"/>
          <w:lang w:eastAsia="en-US"/>
        </w:rPr>
      </w:pPr>
      <w:bookmarkStart w:id="0" w:name="_GoBack"/>
      <w:bookmarkEnd w:id="0"/>
      <w:r w:rsidRPr="00EA2DD0">
        <w:rPr>
          <w:rFonts w:asciiTheme="minorHAnsi" w:eastAsiaTheme="minorHAnsi" w:hAnsiTheme="minorHAnsi" w:cstheme="minorHAnsi"/>
          <w:b/>
          <w:szCs w:val="24"/>
          <w:lang w:eastAsia="en-US"/>
        </w:rPr>
        <w:t>Communications présentées lors de conférences à comité de lecture</w:t>
      </w:r>
    </w:p>
    <w:p w14:paraId="3454AA76" w14:textId="475DE2A7" w:rsidR="004D0A8A" w:rsidRPr="004D0A8A" w:rsidRDefault="004D0A8A" w:rsidP="004D0A8A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4D0A8A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 &amp; Aziz-Alaoui, M. (2024), 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“</w:t>
      </w:r>
      <w:r w:rsidRPr="004D0A8A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How do informal institutions affect entrepreneurs’ behaviors in Morocco and France?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”, </w:t>
      </w:r>
      <w:r>
        <w:rPr>
          <w:i/>
          <w:iCs/>
          <w:sz w:val="24"/>
          <w:szCs w:val="24"/>
          <w:lang w:val="en-US"/>
        </w:rPr>
        <w:t>50</w:t>
      </w:r>
      <w:r w:rsidRPr="004D0A8A">
        <w:rPr>
          <w:i/>
          <w:iCs/>
          <w:sz w:val="24"/>
          <w:szCs w:val="24"/>
          <w:vertAlign w:val="superscript"/>
          <w:lang w:val="en-US"/>
        </w:rPr>
        <w:t>th</w:t>
      </w:r>
      <w:r w:rsidRPr="00382F9C">
        <w:rPr>
          <w:i/>
          <w:iCs/>
          <w:sz w:val="24"/>
          <w:szCs w:val="24"/>
          <w:lang w:val="en-US"/>
        </w:rPr>
        <w:t xml:space="preserve"> European International Business Academy Conference</w:t>
      </w:r>
      <w:r>
        <w:rPr>
          <w:i/>
          <w:iCs/>
          <w:sz w:val="24"/>
          <w:szCs w:val="24"/>
          <w:lang w:val="en-US"/>
        </w:rPr>
        <w:t xml:space="preserve">, </w:t>
      </w:r>
      <w:r w:rsidRPr="004D0A8A">
        <w:rPr>
          <w:iCs/>
          <w:sz w:val="24"/>
          <w:szCs w:val="24"/>
          <w:lang w:val="en-US"/>
        </w:rPr>
        <w:t xml:space="preserve">Aalto University, Helsinki, 12-14 </w:t>
      </w:r>
      <w:proofErr w:type="spellStart"/>
      <w:r w:rsidRPr="004D0A8A">
        <w:rPr>
          <w:iCs/>
          <w:sz w:val="24"/>
          <w:szCs w:val="24"/>
          <w:lang w:val="en-US"/>
        </w:rPr>
        <w:t>Décembre</w:t>
      </w:r>
      <w:proofErr w:type="spellEnd"/>
      <w:r w:rsidRPr="004D0A8A">
        <w:rPr>
          <w:iCs/>
          <w:sz w:val="24"/>
          <w:szCs w:val="24"/>
          <w:lang w:val="en-US"/>
        </w:rPr>
        <w:t>.</w:t>
      </w:r>
    </w:p>
    <w:p w14:paraId="13FDC9AB" w14:textId="21E39EED" w:rsidR="00382F9C" w:rsidRPr="004D0A8A" w:rsidRDefault="00382F9C" w:rsidP="004D0A8A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N., Aziz-Alaoui, M. &amp; </w:t>
      </w:r>
      <w:proofErr w:type="spellStart"/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Cascant</w:t>
      </w:r>
      <w:proofErr w:type="spellEnd"/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E. (2023), « Entrepreneurial Intentions and Challenges among women entrepreneurs in France: are native and immigrants any </w:t>
      </w:r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lastRenderedPageBreak/>
        <w:t xml:space="preserve">different? », </w:t>
      </w:r>
      <w:r w:rsidRPr="00382F9C">
        <w:rPr>
          <w:i/>
          <w:iCs/>
          <w:sz w:val="24"/>
          <w:szCs w:val="24"/>
          <w:lang w:val="en-US"/>
        </w:rPr>
        <w:t>49th European International Business Academy Conference</w:t>
      </w:r>
      <w:r w:rsidRPr="00382F9C">
        <w:rPr>
          <w:sz w:val="24"/>
          <w:szCs w:val="24"/>
          <w:lang w:val="en-US"/>
        </w:rPr>
        <w:t xml:space="preserve">, Lisbon School of Economics and Management, </w:t>
      </w:r>
      <w:r w:rsidRPr="00382F9C">
        <w:rPr>
          <w:sz w:val="24"/>
          <w:szCs w:val="24"/>
          <w:lang w:val="en-US"/>
        </w:rPr>
        <w:t xml:space="preserve">15-17 </w:t>
      </w:r>
      <w:proofErr w:type="spellStart"/>
      <w:r w:rsidRPr="00382F9C">
        <w:rPr>
          <w:sz w:val="24"/>
          <w:szCs w:val="24"/>
          <w:lang w:val="en-US"/>
        </w:rPr>
        <w:t>D</w:t>
      </w:r>
      <w:r w:rsidRPr="00382F9C">
        <w:rPr>
          <w:sz w:val="24"/>
          <w:szCs w:val="24"/>
          <w:lang w:val="en-US"/>
        </w:rPr>
        <w:t>écembre</w:t>
      </w:r>
      <w:proofErr w:type="spellEnd"/>
    </w:p>
    <w:p w14:paraId="2A1631D2" w14:textId="6AD1F701" w:rsidR="00382F9C" w:rsidRPr="00382F9C" w:rsidRDefault="00382F9C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4D0A8A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N., </w:t>
      </w:r>
      <w:proofErr w:type="spellStart"/>
      <w:r w:rsidRPr="004D0A8A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Cascant</w:t>
      </w:r>
      <w:proofErr w:type="spellEnd"/>
      <w:r w:rsidRPr="004D0A8A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, E., Mercier-Suissa, S., Mugel, E., Ottaviano, E. (2022), “</w:t>
      </w:r>
      <w:r w:rsidRPr="004D0A8A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Participatory projects and their impact on immigrants’ integration in France</w:t>
      </w:r>
      <w:r w:rsidRPr="004D0A8A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”</w:t>
      </w:r>
      <w:r w:rsidRPr="004D0A8A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. </w:t>
      </w:r>
      <w:r w:rsidRPr="00382F9C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 xml:space="preserve">XIV </w:t>
      </w:r>
      <w:proofErr w:type="spellStart"/>
      <w:r w:rsidRPr="00382F9C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>Congreso</w:t>
      </w:r>
      <w:proofErr w:type="spellEnd"/>
      <w:r w:rsidRPr="00382F9C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 xml:space="preserve"> </w:t>
      </w:r>
      <w:proofErr w:type="spellStart"/>
      <w:r w:rsidRPr="00382F9C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>Español</w:t>
      </w:r>
      <w:proofErr w:type="spellEnd"/>
      <w:r w:rsidRPr="00382F9C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 xml:space="preserve"> de </w:t>
      </w:r>
      <w:proofErr w:type="spellStart"/>
      <w:r w:rsidRPr="00382F9C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>Sociología</w:t>
      </w:r>
      <w:proofErr w:type="spellEnd"/>
      <w:r w:rsidRPr="00382F9C">
        <w:rPr>
          <w:rFonts w:asciiTheme="minorHAnsi" w:eastAsiaTheme="minorHAnsi" w:hAnsiTheme="minorHAnsi" w:cstheme="minorHAnsi"/>
          <w:i/>
          <w:sz w:val="24"/>
          <w:szCs w:val="24"/>
          <w:lang w:eastAsia="en-US"/>
        </w:rPr>
        <w:t>,</w:t>
      </w:r>
      <w:r w:rsidRPr="00382F9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382F9C">
        <w:rPr>
          <w:rFonts w:asciiTheme="minorHAnsi" w:eastAsiaTheme="minorHAnsi" w:hAnsiTheme="minorHAnsi" w:cstheme="minorHAnsi"/>
          <w:sz w:val="24"/>
          <w:szCs w:val="24"/>
          <w:lang w:eastAsia="en-US"/>
        </w:rPr>
        <w:t>Universidad</w:t>
      </w:r>
      <w:proofErr w:type="spellEnd"/>
      <w:r w:rsidRPr="00382F9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de </w:t>
      </w:r>
      <w:r w:rsidRPr="00382F9C">
        <w:rPr>
          <w:rFonts w:asciiTheme="minorHAnsi" w:eastAsiaTheme="minorHAnsi" w:hAnsiTheme="minorHAnsi" w:cstheme="minorHAnsi"/>
          <w:sz w:val="24"/>
          <w:szCs w:val="24"/>
          <w:lang w:eastAsia="en-US"/>
        </w:rPr>
        <w:t>Murcia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Pr="00382F9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30 juin – 1</w:t>
      </w:r>
      <w:r w:rsidRPr="00382F9C">
        <w:rPr>
          <w:rFonts w:asciiTheme="minorHAnsi" w:eastAsiaTheme="minorHAnsi" w:hAnsiTheme="minorHAnsi" w:cstheme="minorHAnsi"/>
          <w:sz w:val="24"/>
          <w:szCs w:val="24"/>
          <w:vertAlign w:val="superscript"/>
          <w:lang w:eastAsia="en-US"/>
        </w:rPr>
        <w:t>er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juillet</w:t>
      </w:r>
    </w:p>
    <w:p w14:paraId="3D36651E" w14:textId="77777777" w:rsidR="00382F9C" w:rsidRPr="00382F9C" w:rsidRDefault="00382F9C" w:rsidP="00382F9C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proofErr w:type="spellStart"/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Majocchi</w:t>
      </w:r>
      <w:proofErr w:type="spellEnd"/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A., Dominguez, N. &amp; Mayrhofer, U. (2022), 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“</w:t>
      </w:r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Export Promotion </w:t>
      </w:r>
      <w:proofErr w:type="gramStart"/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Programs :</w:t>
      </w:r>
      <w:proofErr w:type="gramEnd"/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which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firms really need them?”, </w:t>
      </w:r>
      <w:r w:rsidRPr="00382F9C">
        <w:rPr>
          <w:i/>
          <w:iCs/>
          <w:sz w:val="24"/>
          <w:lang w:val="en-US"/>
        </w:rPr>
        <w:t>48th European International Business Academy Conference</w:t>
      </w:r>
      <w:r w:rsidRPr="00382F9C">
        <w:rPr>
          <w:sz w:val="24"/>
          <w:lang w:val="en-US"/>
        </w:rPr>
        <w:t xml:space="preserve">, BI Norway, Oslo, 8-10 </w:t>
      </w:r>
      <w:proofErr w:type="spellStart"/>
      <w:r w:rsidRPr="00382F9C">
        <w:rPr>
          <w:sz w:val="24"/>
          <w:lang w:val="en-US"/>
        </w:rPr>
        <w:t>Décembre</w:t>
      </w:r>
      <w:proofErr w:type="spellEnd"/>
      <w:r w:rsidRPr="00382F9C">
        <w:rPr>
          <w:sz w:val="24"/>
          <w:lang w:val="en-US"/>
        </w:rPr>
        <w:t>.</w:t>
      </w:r>
    </w:p>
    <w:p w14:paraId="25926C4A" w14:textId="402A9F75" w:rsidR="00043CC2" w:rsidRPr="00382F9C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Dominguez, N. &amp; Mercier-Suissa, C. (2021), « Immigrant Entrepreneurship: Building upon Resilience, Empowerment, Transgression and Participatory Design », 47</w:t>
      </w:r>
      <w:r w:rsidRPr="00382F9C">
        <w:rPr>
          <w:rFonts w:asciiTheme="minorHAnsi" w:eastAsiaTheme="minorHAnsi" w:hAnsiTheme="minorHAnsi" w:cstheme="minorHAnsi"/>
          <w:sz w:val="24"/>
          <w:szCs w:val="24"/>
          <w:vertAlign w:val="superscript"/>
          <w:lang w:val="en-US" w:eastAsia="en-US"/>
        </w:rPr>
        <w:t>ème</w:t>
      </w:r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Conférence</w:t>
      </w:r>
      <w:proofErr w:type="spellEnd"/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Annuelle</w:t>
      </w:r>
      <w:proofErr w:type="spellEnd"/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de </w:t>
      </w:r>
      <w:proofErr w:type="spellStart"/>
      <w:r w:rsidRPr="00382F9C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l’European</w:t>
      </w:r>
      <w:proofErr w:type="spellEnd"/>
      <w:r w:rsidRPr="00382F9C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International Business Academy</w:t>
      </w:r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(EIBA), University of </w:t>
      </w:r>
      <w:proofErr w:type="spellStart"/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Complutense</w:t>
      </w:r>
      <w:proofErr w:type="spellEnd"/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Madrid, 10 – 12 </w:t>
      </w:r>
      <w:proofErr w:type="spellStart"/>
      <w:r w:rsidRPr="00382F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Décembre</w:t>
      </w:r>
      <w:proofErr w:type="spellEnd"/>
    </w:p>
    <w:p w14:paraId="7D5121B4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Dominguez, N. et Mayrhofer, U. (2019), « 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SMEs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’ Learning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from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Failing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in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Emerging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proofErr w:type="gram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Markets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:</w:t>
      </w:r>
      <w:proofErr w:type="gram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A Longitudinal Perspective », 45</w:t>
      </w:r>
      <w:r w:rsidRPr="00EA2DD0">
        <w:rPr>
          <w:rFonts w:asciiTheme="minorHAnsi" w:eastAsiaTheme="minorHAnsi" w:hAnsiTheme="minorHAnsi" w:cstheme="minorHAnsi"/>
          <w:sz w:val="24"/>
          <w:szCs w:val="24"/>
          <w:vertAlign w:val="superscript"/>
          <w:lang w:eastAsia="en-US"/>
        </w:rPr>
        <w:t>ème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Conférence Annuelle de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l’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European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International Business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Academy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(EIBA),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University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of Leeds, Leeds, 13 – 15 Décembre (finaliste pour le prix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Laziridis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de la meilleure communication)</w:t>
      </w:r>
    </w:p>
    <w:p w14:paraId="2C86F9E4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Dominguez, N. (2017), « Les réseaux d’affaires : moteurs ou freins de l’internationalisation des PME dans les marchés émergents ? », 7</w:t>
      </w:r>
      <w:r w:rsidRPr="00EA2DD0">
        <w:rPr>
          <w:rFonts w:asciiTheme="minorHAnsi" w:eastAsiaTheme="minorHAnsi" w:hAnsiTheme="minorHAnsi" w:cstheme="minorHAnsi"/>
          <w:sz w:val="24"/>
          <w:szCs w:val="24"/>
          <w:vertAlign w:val="superscript"/>
          <w:lang w:eastAsia="en-US"/>
        </w:rPr>
        <w:t>ème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Conférence Annuelle d’Atlas/AFMI (Association Francophone de Management International), INSCAE, Antananarivo, Madagascar, 2 – 4 Mai</w:t>
      </w:r>
    </w:p>
    <w:p w14:paraId="512D7146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 (2017), « Motivations driving manufacturing SMEs to internationalize through gateway </w:t>
      </w:r>
      <w:proofErr w:type="gram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strategies :</w:t>
      </w:r>
      <w:proofErr w:type="gram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A conceptual framework 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4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val="en-US" w:eastAsia="en-US"/>
        </w:rPr>
        <w:t>ème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Conférence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de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l’Academy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of International Business UK &amp; Ireland Chapter (AIB-UKI) et 6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val="en-US" w:eastAsia="en-US"/>
        </w:rPr>
        <w:t>ème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Conférence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Annuelle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Reading International Business,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Henley Business School – University of Reading, Reading, 6 – 8 Avril</w:t>
      </w:r>
    </w:p>
    <w:p w14:paraId="575F7547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N., Mayrhofer, U. et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Obadia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, C. (2017), « The Antecedents of Information Exchange in Export Business Networks », 4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9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val="en-US" w:eastAsia="en-US"/>
        </w:rPr>
        <w:t xml:space="preserve">ème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Conférence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Annuelle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de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l’Academy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of International Business 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(AIB), Mohammed Bin Rashid School of Government, Dubai,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Emirats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Arabes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Unis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2 – 5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Juillet</w:t>
      </w:r>
      <w:proofErr w:type="spellEnd"/>
    </w:p>
    <w:p w14:paraId="0422FF63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 (2016), « Why do manufacturing SMEs internationalize through gateway </w:t>
      </w:r>
      <w:proofErr w:type="gram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strategies ?</w:t>
      </w:r>
      <w:proofErr w:type="gram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A qualitative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approach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 », 42</w:t>
      </w:r>
      <w:r w:rsidRPr="00EA2DD0">
        <w:rPr>
          <w:rFonts w:asciiTheme="minorHAnsi" w:eastAsiaTheme="minorHAnsi" w:hAnsiTheme="minorHAnsi" w:cstheme="minorHAnsi"/>
          <w:sz w:val="24"/>
          <w:szCs w:val="24"/>
          <w:vertAlign w:val="superscript"/>
          <w:lang w:eastAsia="en-US"/>
        </w:rPr>
        <w:t>ème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Conférence Annuelle de l’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European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International Business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Academy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(EIBA), Vienna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University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of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Economics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and Business, Vienne, 2– 4 Décembre</w:t>
      </w:r>
    </w:p>
    <w:p w14:paraId="4DAC1D3B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(2016), « Les stratégies tête-de-pont : un palliatif à l'instabilité croissante des localisations ? 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6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eastAsia="en-US"/>
        </w:rPr>
        <w:t>ème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Conférence Annuelle d’Atlas/AFMI (Association Francophone de Management International),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EDHEC et IAE de Nice, Nice, 6 – 8 Juin, Prix de la meilleure communication.</w:t>
      </w:r>
    </w:p>
    <w:p w14:paraId="5EEA36F9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 et Mayrhofer, U. (2016), « Internationalization processes of </w:t>
      </w:r>
      <w:proofErr w:type="gram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SMEs :</w:t>
      </w:r>
      <w:proofErr w:type="gram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the case of the French company SLAT 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1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val="en-US" w:eastAsia="en-US"/>
        </w:rPr>
        <w:t>ère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Conférence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Entrepreneurship and Internationalization of SMEs – Production Networks and Inter-firm Social responsibility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, ESDES, Lyon, 12 Mai</w:t>
      </w:r>
    </w:p>
    <w:p w14:paraId="5A4BE6CA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lastRenderedPageBreak/>
        <w:t xml:space="preserve">Dominguez, N. et Mayrhofer, U. (2015), « The internationalization of </w:t>
      </w:r>
      <w:proofErr w:type="gram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SMEs :</w:t>
      </w:r>
      <w:proofErr w:type="gram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An incremental process ? 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41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val="en-US" w:eastAsia="en-US"/>
        </w:rPr>
        <w:t>ème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Conférence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Annuelle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de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l’European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International Business Academy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(EIBA), Pontifical Catholic University (PUC), Rio de Janeiro, 1 – 3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Décembre</w:t>
      </w:r>
      <w:proofErr w:type="spellEnd"/>
    </w:p>
    <w:p w14:paraId="2CE1C8A6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N.,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Chirita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, M.C., Cisneros, L. (2015), « 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Velan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Group Case 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The Babson Global STEP Project for Family Enterprising, 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ESADE University, Barcelona, 14-16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Novembre</w:t>
      </w:r>
      <w:proofErr w:type="spellEnd"/>
    </w:p>
    <w:p w14:paraId="6CDB460B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(2015), « Vitesse et linéarité du processus d’internationalisation des PME : vers une pluralité d’approches 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5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eastAsia="en-US"/>
        </w:rPr>
        <w:t>ème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Conférence Annuelle d’Atlas/AFMI (Association Francophone de Management International)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, Centre Franco-Vietnamien de Gestion, Hanoï, 12 – 14 Mai.</w:t>
      </w:r>
    </w:p>
    <w:p w14:paraId="331B079D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Chalencon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L. et Dominguez, N. (2014), « Economies émergentes, économies matures et internationalisation des firmes : vers une révision du paradigme éclectique ? 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4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eastAsia="en-US"/>
        </w:rPr>
        <w:t>ème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Conférence Annuelle d’Atlas/AFMI (Association Francophone de Management International),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Aix-Marseille, 19 – 21 Mai </w:t>
      </w:r>
    </w:p>
    <w:p w14:paraId="2EFFD001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(2014), « Internationalisation des firmes et économies émergentes : la mise au défi des théories existantes 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4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eastAsia="en-US"/>
        </w:rPr>
        <w:t>ème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Conférence Annuelle d’Atlas/AFMI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(Association Francophone de Management International), Aix-Marseille, 19 – 21 Mai</w:t>
      </w:r>
    </w:p>
    <w:p w14:paraId="26DB7228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Dominguez, N. (2013), « 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Accompaniment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structures and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SMEs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’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Internationalization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process in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emerging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economies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 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39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eastAsia="en-US"/>
        </w:rPr>
        <w:t>ème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Conférence Annuelle de l’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European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International Business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Academy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(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EIBA),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University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of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Bremen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12-14 Décembre </w:t>
      </w:r>
    </w:p>
    <w:p w14:paraId="4BB7406C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(2013), « Les stratégies de localisation dans les pays tête-de-pont : analyse des motivations des PME françaises 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3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eastAsia="en-US"/>
        </w:rPr>
        <w:t>ème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 xml:space="preserve"> Conférence Atlas/AFMI (Association Francophone de Management International), 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HEC Montréal, 8-9 Juillet</w:t>
      </w:r>
    </w:p>
    <w:p w14:paraId="502F4B8C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 et Mayrhofer, U. (2013), « Entering Central and Eastern European markets through Gateway Strategies: the case of the French company SLAT 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4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val="en-US" w:eastAsia="en-US"/>
        </w:rPr>
        <w:t>ème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Colloque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Franco-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Tchèque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“Trends in International Business”;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iaelyon School of Management, Université Jean Moulin - VSE Prague University of Economics, 25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Juin</w:t>
      </w:r>
      <w:proofErr w:type="spellEnd"/>
    </w:p>
    <w:p w14:paraId="41720B4F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 et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Raïs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M. (2012), « Risk-seeking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behaviours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in growth strategies of SMEs: targeting unstable environments 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15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val="en-US" w:eastAsia="en-US"/>
        </w:rPr>
        <w:t>th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McGill International Entrepreneurship Conference,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Università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di Pavia, 21-23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Septembre</w:t>
      </w:r>
      <w:proofErr w:type="spellEnd"/>
    </w:p>
    <w:p w14:paraId="4F289A2F" w14:textId="77777777" w:rsidR="00043CC2" w:rsidRPr="00EA2DD0" w:rsidRDefault="00043CC2" w:rsidP="00043CC2">
      <w:pPr>
        <w:pStyle w:val="Normal1"/>
        <w:numPr>
          <w:ilvl w:val="0"/>
          <w:numId w:val="18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Dominguez, N. (2012), « Factors influencing the level of foreign commitment of small and medium-sized firms », 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3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vertAlign w:val="superscript"/>
          <w:lang w:val="en-US" w:eastAsia="en-US"/>
        </w:rPr>
        <w:t>ème</w:t>
      </w:r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Colloque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Franco-</w:t>
      </w:r>
      <w:proofErr w:type="spellStart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Tchèque</w:t>
      </w:r>
      <w:proofErr w:type="spellEnd"/>
      <w:r w:rsidRPr="00EA2DD0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 xml:space="preserve"> “Trends in International Business</w:t>
      </w:r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”; iaelyon School of Management, Université Jean Moulin - VSE Prague University of Economics; 28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juin</w:t>
      </w:r>
      <w:proofErr w:type="spellEnd"/>
    </w:p>
    <w:p w14:paraId="63AFD7A9" w14:textId="1592472D" w:rsidR="00043CC2" w:rsidRPr="00EA2DD0" w:rsidRDefault="00043CC2" w:rsidP="00043CC2">
      <w:pPr>
        <w:pStyle w:val="C1"/>
        <w:spacing w:before="240" w:after="240" w:line="276" w:lineRule="auto"/>
        <w:ind w:left="0" w:firstLine="0"/>
        <w:jc w:val="both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b/>
          <w:szCs w:val="24"/>
          <w:lang w:eastAsia="en-US"/>
        </w:rPr>
        <w:t>Études de cas</w:t>
      </w:r>
    </w:p>
    <w:p w14:paraId="54F3FF1B" w14:textId="3B1B44B4" w:rsidR="00D546EE" w:rsidRPr="00D546EE" w:rsidRDefault="00D546EE" w:rsidP="00D546EE">
      <w:pPr>
        <w:pStyle w:val="Paragraphedeliste"/>
        <w:numPr>
          <w:ilvl w:val="0"/>
          <w:numId w:val="19"/>
        </w:numPr>
        <w:rPr>
          <w:rFonts w:asciiTheme="minorHAnsi" w:eastAsiaTheme="minorHAnsi" w:hAnsiTheme="minorHAnsi" w:cstheme="minorHAnsi"/>
          <w:lang w:eastAsia="en-US"/>
        </w:rPr>
      </w:pPr>
      <w:r w:rsidRPr="00D546EE">
        <w:rPr>
          <w:rFonts w:asciiTheme="minorHAnsi" w:eastAsiaTheme="minorHAnsi" w:hAnsiTheme="minorHAnsi" w:cstheme="minorHAnsi"/>
          <w:lang w:eastAsia="en-US"/>
        </w:rPr>
        <w:t xml:space="preserve">Dominguez, N. &amp; Mayrhofer, U. (2024), « </w:t>
      </w:r>
      <w:proofErr w:type="spellStart"/>
      <w:r w:rsidRPr="00D546EE">
        <w:rPr>
          <w:rFonts w:asciiTheme="minorHAnsi" w:eastAsiaTheme="minorHAnsi" w:hAnsiTheme="minorHAnsi" w:cstheme="minorHAnsi"/>
          <w:lang w:eastAsia="en-US"/>
        </w:rPr>
        <w:t>Mixel</w:t>
      </w:r>
      <w:proofErr w:type="spellEnd"/>
      <w:r w:rsidRPr="00D546EE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spellStart"/>
      <w:r w:rsidRPr="00D546EE">
        <w:rPr>
          <w:rFonts w:asciiTheme="minorHAnsi" w:eastAsiaTheme="minorHAnsi" w:hAnsiTheme="minorHAnsi" w:cstheme="minorHAnsi"/>
          <w:lang w:eastAsia="en-US"/>
        </w:rPr>
        <w:t>Agitators</w:t>
      </w:r>
      <w:proofErr w:type="spellEnd"/>
      <w:r w:rsidRPr="00D546EE">
        <w:rPr>
          <w:rFonts w:asciiTheme="minorHAnsi" w:eastAsiaTheme="minorHAnsi" w:hAnsiTheme="minorHAnsi" w:cstheme="minorHAnsi"/>
          <w:lang w:eastAsia="en-US"/>
        </w:rPr>
        <w:t xml:space="preserve"> : expérience interculturelle d’une PME en Chine », Centrale des Cas et des Médias Pédagogiques, CCI Paris</w:t>
      </w:r>
      <w:r>
        <w:rPr>
          <w:rFonts w:asciiTheme="minorHAnsi" w:eastAsiaTheme="minorHAnsi" w:hAnsiTheme="minorHAnsi" w:cstheme="minorHAnsi"/>
          <w:lang w:eastAsia="en-US"/>
        </w:rPr>
        <w:t xml:space="preserve"> (réédition – mise à jour)</w:t>
      </w:r>
    </w:p>
    <w:p w14:paraId="593ECCAD" w14:textId="177A96B3" w:rsidR="00D546EE" w:rsidRPr="00D546EE" w:rsidRDefault="00D546EE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546E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Denis, L. et Dominguez, N.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(2023),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Panafrica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la start-up qui met la chaussure au vert, </w:t>
      </w: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Centrale des Cas et des Médias Pédagogiques, CCI Paris</w:t>
      </w:r>
    </w:p>
    <w:p w14:paraId="1DD20FD1" w14:textId="77777777" w:rsidR="00D546EE" w:rsidRPr="00B5559C" w:rsidRDefault="00D546EE" w:rsidP="00D546EE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B555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lastRenderedPageBreak/>
        <w:t>Dominguez, N. et Hagen, B. (2022), « </w:t>
      </w:r>
      <w:proofErr w:type="spellStart"/>
      <w:proofErr w:type="gramStart"/>
      <w:r w:rsidRPr="00B555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WeRoad</w:t>
      </w:r>
      <w:proofErr w:type="spellEnd"/>
      <w:r w:rsidRPr="00B555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 :</w:t>
      </w:r>
      <w:proofErr w:type="gramEnd"/>
      <w:r w:rsidRPr="00B555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an Italian Start-up shaking up the travel industry », dans P. </w:t>
      </w:r>
      <w:proofErr w:type="spellStart"/>
      <w:r w:rsidRPr="00B555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Ghauri</w:t>
      </w:r>
      <w:proofErr w:type="spellEnd"/>
      <w:r w:rsidRPr="00B555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et </w:t>
      </w:r>
      <w:proofErr w:type="spellStart"/>
      <w:r w:rsidRPr="00B555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Cateora</w:t>
      </w:r>
      <w:proofErr w:type="spellEnd"/>
      <w:r w:rsidRPr="00B555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P. (2022), </w:t>
      </w:r>
      <w:r w:rsidRPr="00B5559C">
        <w:rPr>
          <w:rFonts w:asciiTheme="minorHAnsi" w:eastAsiaTheme="minorHAnsi" w:hAnsiTheme="minorHAnsi" w:cstheme="minorHAnsi"/>
          <w:i/>
          <w:iCs/>
          <w:sz w:val="24"/>
          <w:szCs w:val="24"/>
          <w:lang w:val="en-US" w:eastAsia="en-US"/>
        </w:rPr>
        <w:t>International Marketing</w:t>
      </w:r>
      <w:r w:rsidRPr="00B555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, 5ème </w:t>
      </w:r>
      <w:proofErr w:type="spellStart"/>
      <w:r w:rsidRPr="00B555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édition</w:t>
      </w:r>
      <w:proofErr w:type="spellEnd"/>
      <w:r w:rsidRPr="00B5559C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, McGraw Hill Education</w:t>
      </w:r>
    </w:p>
    <w:p w14:paraId="25E52F82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et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Salvadori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T. (2020), « DWYT : le temps de l’internationalisation », Centrale des Cas et des Médias Pédagogiques, CCI Paris, Prix Atlas/AFMI de la meilleure étude de cas en Management International </w:t>
      </w:r>
    </w:p>
    <w:p w14:paraId="645C6045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et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Salvadori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T. (2020), « DWYT : time to internationalise », Centrale des Cas et des Médias Pédagogiques, CCI Paris, Prix Atlas/AFMI de la meilleure étude de cas en Management International </w:t>
      </w:r>
    </w:p>
    <w:p w14:paraId="46E6334C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et Sartorius, A. (2020), « Baguette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Academy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 : la start-up qui met le pétrin digital à l’international », Centrale des Cas et des Médias Pédagogiques, CCI Paris </w:t>
      </w:r>
    </w:p>
    <w:p w14:paraId="084ACA99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Dominguez, N. et Mayrhofer, U. (2018), « 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Mixel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Agitators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 : an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SME’s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intercultural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experience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in China », Centrale des Cas et des Médias Pédagogiques, CCI Paris</w:t>
      </w:r>
    </w:p>
    <w:p w14:paraId="384AF6D8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Dominguez, N. et Mayrhofer, U. (2018), « 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Mixel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Agitators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 : expérience interculturelle d’une PME en Chine », Centrale des Cas et des Médias Pédagogiques, CCI Paris</w:t>
      </w:r>
    </w:p>
    <w:p w14:paraId="2EEC9D34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Dominguez, N. et Mayrhofer, U. (2017), « 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Neolid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a start-up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conquering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Asia », Centrale des Cas et des Médias Pédagogiques, CCI Paris</w:t>
      </w:r>
    </w:p>
    <w:p w14:paraId="46579A79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Dominguez, N. et Mayrhofer, U. (2017), « 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Neolid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, une start-up à la conquête de l’Asie », Centrale des Cas et des Médias Pédagogiques, CCI Paris</w:t>
      </w:r>
    </w:p>
    <w:p w14:paraId="29CDF1D8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et Mayrhofer, U. (2016), « Reverse Magnet, a start-up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going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global », Centrale des Cas et des Médias Pédagogiques, CCI Paris</w:t>
      </w:r>
    </w:p>
    <w:p w14:paraId="5CC3B5CC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Dominguez, N. et Mayrhofer, U. (2016), « Reverse Magnet, une start-up qui s’internationalise », Centrale des Cas et des Médias Pédagogiques, CCI Paris</w:t>
      </w:r>
    </w:p>
    <w:p w14:paraId="5B223424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Dominguez, N. et Mayrhofer, U. (2016), « 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Mixel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Agitators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an SME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conquering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emerging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markets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 », Centrale des Cas et des Médias Pédagogiques, CCI Paris </w:t>
      </w:r>
    </w:p>
    <w:p w14:paraId="4A372B89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Dominguez, N. et Mayrhofer, U. (2016), « 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Mixel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Agitators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une PME à la conquête des marchés émergents », Centrale des Cas et des Médias Pédagogiques, CCI Paris </w:t>
      </w:r>
    </w:p>
    <w:p w14:paraId="418DF42C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Dominguez, N. et Mercier-Suissa, C. (2014), « 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Velosolex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 : entre délocalisation en Chine, Internationalisation en Hongrie et relocalisation en France », Centrale IUT</w:t>
      </w:r>
    </w:p>
    <w:p w14:paraId="7DDD07CF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et Mayrhofer, U. (2013), « SLAT, an SME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expanding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into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international </w:t>
      </w:r>
      <w:proofErr w:type="spellStart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>markets</w:t>
      </w:r>
      <w:proofErr w:type="spellEnd"/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 », Centrale des Cas et des Médias Pédagogiques, CCI Paris – Prix de la meilleure étude de cas en Management International </w:t>
      </w:r>
    </w:p>
    <w:p w14:paraId="23818983" w14:textId="77777777" w:rsidR="00043CC2" w:rsidRPr="00EA2DD0" w:rsidRDefault="00043CC2" w:rsidP="00043CC2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Dominguez, N. et Mayrhofer, U. (2013), « SLAT, une PME tournée vers l’international », Centrale des Cas et des Médias Pédagogiques, CCI Paris – Prix de la meilleure étude de cas en Management International </w:t>
      </w:r>
    </w:p>
    <w:p w14:paraId="3B851D10" w14:textId="77777777" w:rsidR="00043CC2" w:rsidRDefault="00043CC2" w:rsidP="00043CC2">
      <w:pPr>
        <w:pStyle w:val="C1"/>
        <w:spacing w:before="240" w:after="240" w:line="276" w:lineRule="auto"/>
        <w:ind w:left="0" w:firstLine="0"/>
        <w:jc w:val="both"/>
        <w:rPr>
          <w:rFonts w:asciiTheme="minorHAnsi" w:eastAsiaTheme="minorHAnsi" w:hAnsiTheme="minorHAnsi" w:cstheme="minorHAnsi"/>
          <w:b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szCs w:val="24"/>
          <w:lang w:eastAsia="en-US"/>
        </w:rPr>
        <w:t>Autres publications</w:t>
      </w:r>
    </w:p>
    <w:p w14:paraId="115404EF" w14:textId="7CADB1DE" w:rsidR="000F5973" w:rsidRPr="004D0A8A" w:rsidRDefault="00D546EE" w:rsidP="000F5973">
      <w:pPr>
        <w:pStyle w:val="Normal1"/>
        <w:numPr>
          <w:ilvl w:val="0"/>
          <w:numId w:val="19"/>
        </w:numPr>
        <w:spacing w:after="0" w:line="276" w:lineRule="auto"/>
        <w:rPr>
          <w:rStyle w:val="Lienhypertexte"/>
          <w:rFonts w:asciiTheme="minorHAnsi" w:eastAsiaTheme="minorHAnsi" w:hAnsiTheme="minorHAnsi" w:cstheme="minorHAnsi"/>
          <w:color w:val="auto"/>
          <w:sz w:val="24"/>
          <w:szCs w:val="24"/>
          <w:u w:val="none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Mayrhofer, U., Walther, M. et Dominguez, N</w:t>
      </w:r>
      <w:r w:rsidR="00043CC2" w:rsidRPr="00D546EE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  <w:r w:rsidRPr="00D546E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(2024), “En quoi les réseaux des expatriés français diffèrent-ils de ceux de leurs homologues allemands ?”, The Con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versation </w:t>
      </w:r>
      <w:r w:rsidR="000F597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(publié le 28 février 2024), </w:t>
      </w:r>
      <w:hyperlink r:id="rId9" w:history="1">
        <w:r w:rsidR="000F5973" w:rsidRPr="005835E1">
          <w:rPr>
            <w:rStyle w:val="Lienhypertexte"/>
            <w:rFonts w:asciiTheme="minorHAnsi" w:eastAsiaTheme="minorHAnsi" w:hAnsiTheme="minorHAnsi" w:cstheme="minorHAnsi"/>
            <w:sz w:val="24"/>
            <w:szCs w:val="24"/>
            <w:lang w:eastAsia="en-US"/>
          </w:rPr>
          <w:t>https://theconversation.com/en-quoi-les-reseaux-des-expatries-francais-different-ils-de-ceux-de-leurs-homologues-allemands-224222</w:t>
        </w:r>
      </w:hyperlink>
    </w:p>
    <w:p w14:paraId="2E8D9347" w14:textId="5CAB7994" w:rsidR="004D0A8A" w:rsidRPr="004D0A8A" w:rsidRDefault="004D0A8A" w:rsidP="000F5973">
      <w:pPr>
        <w:pStyle w:val="Normal1"/>
        <w:numPr>
          <w:ilvl w:val="0"/>
          <w:numId w:val="19"/>
        </w:numPr>
        <w:spacing w:after="0" w:line="276" w:lineRule="auto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4D0A8A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lastRenderedPageBreak/>
        <w:t>Mercier-Suissa, C., Hodgson, A. &amp; Dominguez, N. (2023), « Housing for immigrants and community integration in Europe and beyond: Strategies, policies, dwellings, and governance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”, CORDIS (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en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ligne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)</w:t>
      </w:r>
    </w:p>
    <w:p w14:paraId="58441CD9" w14:textId="77777777" w:rsidR="00043CC2" w:rsidRPr="00EA2DD0" w:rsidRDefault="00043CC2" w:rsidP="00043CC2">
      <w:pPr>
        <w:pStyle w:val="C1"/>
        <w:spacing w:before="240" w:after="240" w:line="276" w:lineRule="auto"/>
        <w:ind w:left="0" w:firstLine="0"/>
        <w:jc w:val="both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b/>
          <w:szCs w:val="24"/>
          <w:lang w:eastAsia="en-US"/>
        </w:rPr>
        <w:t>Contrats de recherche</w:t>
      </w:r>
    </w:p>
    <w:p w14:paraId="48138E1E" w14:textId="03380081" w:rsidR="00043CC2" w:rsidRPr="00711788" w:rsidRDefault="00043CC2" w:rsidP="00043CC2">
      <w:pPr>
        <w:pStyle w:val="Paragraphedeliste"/>
        <w:numPr>
          <w:ilvl w:val="0"/>
          <w:numId w:val="20"/>
        </w:numPr>
        <w:spacing w:after="160" w:line="300" w:lineRule="auto"/>
        <w:jc w:val="both"/>
        <w:rPr>
          <w:rFonts w:asciiTheme="minorHAnsi" w:eastAsiaTheme="minorHAnsi" w:hAnsiTheme="minorHAnsi" w:cstheme="minorHAnsi"/>
        </w:rPr>
      </w:pPr>
      <w:r w:rsidRPr="00EA2DD0">
        <w:rPr>
          <w:rFonts w:asciiTheme="minorHAnsi" w:eastAsiaTheme="minorHAnsi" w:hAnsiTheme="minorHAnsi" w:cstheme="minorHAnsi"/>
        </w:rPr>
        <w:t>2020 : Projet H2020 </w:t>
      </w:r>
      <w:r w:rsidR="00B5559C">
        <w:rPr>
          <w:rFonts w:asciiTheme="minorHAnsi" w:eastAsiaTheme="minorHAnsi" w:hAnsiTheme="minorHAnsi" w:cstheme="minorHAnsi"/>
        </w:rPr>
        <w:t>MERGING</w:t>
      </w:r>
      <w:r w:rsidRPr="00EA2DD0">
        <w:rPr>
          <w:rFonts w:asciiTheme="minorHAnsi" w:eastAsiaTheme="minorHAnsi" w:hAnsiTheme="minorHAnsi" w:cstheme="minorHAnsi"/>
        </w:rPr>
        <w:t xml:space="preserve"> - Coordination d’un projet d’inclusion des réfugiés par le logement </w:t>
      </w:r>
      <w:proofErr w:type="spellStart"/>
      <w:r w:rsidRPr="00EA2DD0">
        <w:rPr>
          <w:rFonts w:asciiTheme="minorHAnsi" w:eastAsiaTheme="minorHAnsi" w:hAnsiTheme="minorHAnsi" w:cstheme="minorHAnsi"/>
        </w:rPr>
        <w:t>co-construit</w:t>
      </w:r>
      <w:proofErr w:type="spellEnd"/>
      <w:r w:rsidRPr="00EA2DD0">
        <w:rPr>
          <w:rFonts w:asciiTheme="minorHAnsi" w:eastAsiaTheme="minorHAnsi" w:hAnsiTheme="minorHAnsi" w:cstheme="minorHAnsi"/>
        </w:rPr>
        <w:t xml:space="preserve"> sur la période 2021 – 2024 – (en collaboration avec Catherine Mercier-Suissa) – 3 millions €</w:t>
      </w:r>
      <w:r>
        <w:rPr>
          <w:rFonts w:asciiTheme="minorHAnsi" w:eastAsiaTheme="minorHAnsi" w:hAnsiTheme="minorHAnsi" w:cstheme="minorHAnsi"/>
        </w:rPr>
        <w:t xml:space="preserve"> - </w:t>
      </w:r>
      <w:hyperlink r:id="rId10" w:history="1">
        <w:r w:rsidRPr="00D963E7">
          <w:rPr>
            <w:rStyle w:val="Lienhypertexte"/>
            <w:rFonts w:asciiTheme="minorHAnsi" w:eastAsiaTheme="minorHAnsi" w:hAnsiTheme="minorHAnsi" w:cstheme="minorHAnsi"/>
          </w:rPr>
          <w:t>https://www.merging-housing-project.eu</w:t>
        </w:r>
      </w:hyperlink>
    </w:p>
    <w:p w14:paraId="313FF435" w14:textId="77777777" w:rsidR="00043CC2" w:rsidRPr="00EA2DD0" w:rsidRDefault="00043CC2" w:rsidP="00043CC2">
      <w:pPr>
        <w:pStyle w:val="Paragraphedeliste"/>
        <w:numPr>
          <w:ilvl w:val="0"/>
          <w:numId w:val="20"/>
        </w:numPr>
        <w:spacing w:after="160" w:line="300" w:lineRule="auto"/>
        <w:jc w:val="both"/>
        <w:rPr>
          <w:rFonts w:asciiTheme="minorHAnsi" w:eastAsiaTheme="minorHAnsi" w:hAnsiTheme="minorHAnsi" w:cstheme="minorHAnsi"/>
        </w:rPr>
      </w:pPr>
      <w:r w:rsidRPr="00EA2DD0">
        <w:rPr>
          <w:rFonts w:asciiTheme="minorHAnsi" w:eastAsiaTheme="minorHAnsi" w:hAnsiTheme="minorHAnsi" w:cstheme="minorHAnsi"/>
        </w:rPr>
        <w:t>2017 : Projet SCUSI (Soutien aux Coopérations Universitaires et Scientifiques Internationales) de la région Auvergne-Rhône-Alpes pour la création d’une Chaire franco-italienne « Internationalisation des PME » - financement obtenu pour la période 2017-2020 (en collaboration avec l’</w:t>
      </w:r>
      <w:proofErr w:type="spellStart"/>
      <w:r w:rsidRPr="00EA2DD0">
        <w:rPr>
          <w:rFonts w:asciiTheme="minorHAnsi" w:eastAsiaTheme="minorHAnsi" w:hAnsiTheme="minorHAnsi" w:cstheme="minorHAnsi"/>
        </w:rPr>
        <w:t>Universita</w:t>
      </w:r>
      <w:proofErr w:type="spellEnd"/>
      <w:r w:rsidRPr="00EA2DD0">
        <w:rPr>
          <w:rFonts w:asciiTheme="minorHAnsi" w:eastAsiaTheme="minorHAnsi" w:hAnsiTheme="minorHAnsi" w:cstheme="minorHAnsi"/>
        </w:rPr>
        <w:t xml:space="preserve"> di </w:t>
      </w:r>
      <w:proofErr w:type="spellStart"/>
      <w:r w:rsidRPr="00EA2DD0">
        <w:rPr>
          <w:rFonts w:asciiTheme="minorHAnsi" w:eastAsiaTheme="minorHAnsi" w:hAnsiTheme="minorHAnsi" w:cstheme="minorHAnsi"/>
        </w:rPr>
        <w:t>Pavia</w:t>
      </w:r>
      <w:proofErr w:type="spellEnd"/>
      <w:r w:rsidRPr="00EA2DD0">
        <w:rPr>
          <w:rFonts w:asciiTheme="minorHAnsi" w:eastAsiaTheme="minorHAnsi" w:hAnsiTheme="minorHAnsi" w:cstheme="minorHAnsi"/>
        </w:rPr>
        <w:t xml:space="preserve"> et Ulrike Mayrhofer) – 45 000 €</w:t>
      </w:r>
    </w:p>
    <w:p w14:paraId="7D8870E3" w14:textId="77777777" w:rsidR="00043CC2" w:rsidRPr="00EA2DD0" w:rsidRDefault="00043CC2" w:rsidP="00043CC2">
      <w:pPr>
        <w:pStyle w:val="Paragraphedeliste"/>
        <w:numPr>
          <w:ilvl w:val="0"/>
          <w:numId w:val="20"/>
        </w:numPr>
        <w:spacing w:after="160" w:line="300" w:lineRule="auto"/>
        <w:jc w:val="both"/>
        <w:rPr>
          <w:rFonts w:asciiTheme="minorHAnsi" w:eastAsiaTheme="minorHAnsi" w:hAnsiTheme="minorHAnsi" w:cstheme="minorHAnsi"/>
        </w:rPr>
      </w:pPr>
      <w:r w:rsidRPr="00EA2DD0">
        <w:rPr>
          <w:rFonts w:asciiTheme="minorHAnsi" w:eastAsiaTheme="minorHAnsi" w:hAnsiTheme="minorHAnsi" w:cstheme="minorHAnsi"/>
        </w:rPr>
        <w:t>2016 : Projet bourgeon (financement de l’Université Jean Moulin Lyon) sur l’internationalisation des PME (en collaboration avec Ulrike Mayrhofer) – 10 000 €</w:t>
      </w:r>
    </w:p>
    <w:p w14:paraId="765FBA49" w14:textId="77777777" w:rsidR="00043CC2" w:rsidRPr="00EA2DD0" w:rsidRDefault="00043CC2" w:rsidP="00043CC2">
      <w:pPr>
        <w:pStyle w:val="Paragraphedeliste"/>
        <w:numPr>
          <w:ilvl w:val="0"/>
          <w:numId w:val="20"/>
        </w:numPr>
        <w:spacing w:after="160" w:line="300" w:lineRule="auto"/>
        <w:jc w:val="both"/>
        <w:rPr>
          <w:rFonts w:asciiTheme="minorHAnsi" w:eastAsiaTheme="minorHAnsi" w:hAnsiTheme="minorHAnsi" w:cstheme="minorHAnsi"/>
        </w:rPr>
      </w:pPr>
      <w:r w:rsidRPr="00EA2DD0">
        <w:rPr>
          <w:rFonts w:asciiTheme="minorHAnsi" w:eastAsiaTheme="minorHAnsi" w:hAnsiTheme="minorHAnsi" w:cstheme="minorHAnsi"/>
        </w:rPr>
        <w:t>2015 : Mission de recherche sur les facteurs clés de succès des fusions-acquisitions – pour le compte de l’Association des Régions de France (en collaboration avec Hanane Beddi, Ludivine Chalençon et Ulrike Mayrhofer) – 9 000 €</w:t>
      </w:r>
    </w:p>
    <w:p w14:paraId="517A6C3E" w14:textId="77777777" w:rsidR="00043CC2" w:rsidRPr="00EA2DD0" w:rsidRDefault="00043CC2" w:rsidP="00043CC2">
      <w:pPr>
        <w:pStyle w:val="Paragraphedeliste"/>
        <w:numPr>
          <w:ilvl w:val="0"/>
          <w:numId w:val="20"/>
        </w:numPr>
        <w:spacing w:after="240" w:line="300" w:lineRule="auto"/>
        <w:jc w:val="both"/>
        <w:rPr>
          <w:rFonts w:asciiTheme="minorHAnsi" w:eastAsiaTheme="minorHAnsi" w:hAnsiTheme="minorHAnsi" w:cstheme="minorHAnsi"/>
        </w:rPr>
      </w:pPr>
      <w:r w:rsidRPr="00EA2DD0">
        <w:rPr>
          <w:rFonts w:asciiTheme="minorHAnsi" w:eastAsiaTheme="minorHAnsi" w:hAnsiTheme="minorHAnsi" w:cstheme="minorHAnsi"/>
        </w:rPr>
        <w:t>2013 : Projet de recherché sur les opportunités d’expansion d’une PME manufacturière en Amérique du Nord et du Sud – 2 000 €</w:t>
      </w:r>
    </w:p>
    <w:p w14:paraId="6218ABA0" w14:textId="77777777" w:rsidR="00B5559C" w:rsidRDefault="00B5559C" w:rsidP="00043CC2">
      <w:pPr>
        <w:spacing w:before="240" w:after="240" w:line="23" w:lineRule="atLeast"/>
        <w:jc w:val="both"/>
        <w:rPr>
          <w:rFonts w:asciiTheme="minorHAnsi" w:hAnsiTheme="minorHAnsi" w:cstheme="minorHAnsi"/>
          <w:b/>
          <w:caps/>
          <w:color w:val="003366"/>
          <w:sz w:val="24"/>
          <w:szCs w:val="24"/>
        </w:rPr>
      </w:pPr>
    </w:p>
    <w:p w14:paraId="60976BC0" w14:textId="4DF3F09D" w:rsidR="00043CC2" w:rsidRPr="00EA2DD0" w:rsidRDefault="004D0A8A" w:rsidP="00043CC2">
      <w:pPr>
        <w:spacing w:before="240" w:after="24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aps/>
          <w:color w:val="003366"/>
          <w:sz w:val="24"/>
          <w:szCs w:val="24"/>
        </w:rPr>
        <w:t>Autres Activités</w:t>
      </w:r>
      <w:r w:rsidR="00043CC2" w:rsidRPr="00EA2DD0">
        <w:rPr>
          <w:rFonts w:asciiTheme="minorHAnsi" w:hAnsiTheme="minorHAnsi" w:cstheme="minorHAnsi"/>
          <w:b/>
          <w:color w:val="003366"/>
          <w:sz w:val="24"/>
          <w:szCs w:val="24"/>
        </w:rPr>
        <w:tab/>
      </w:r>
    </w:p>
    <w:p w14:paraId="2C0D8DCD" w14:textId="77777777" w:rsidR="00043CC2" w:rsidRPr="00EA2DD0" w:rsidRDefault="00043CC2" w:rsidP="00043CC2">
      <w:pPr>
        <w:pStyle w:val="C1"/>
        <w:spacing w:before="240" w:after="240" w:line="276" w:lineRule="auto"/>
        <w:ind w:left="0" w:firstLine="0"/>
        <w:jc w:val="both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b/>
          <w:szCs w:val="24"/>
          <w:lang w:eastAsia="en-US"/>
        </w:rPr>
        <w:t>Organisation de colloques et de conférences</w:t>
      </w:r>
    </w:p>
    <w:p w14:paraId="69E9B997" w14:textId="7B7C1CE8" w:rsidR="004D0A8A" w:rsidRDefault="004D0A8A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2023 : Organisation de la 3</w:t>
      </w:r>
      <w:r w:rsidRPr="004D0A8A">
        <w:rPr>
          <w:rFonts w:asciiTheme="minorHAnsi" w:hAnsiTheme="minorHAnsi" w:cstheme="minorHAnsi"/>
          <w:sz w:val="24"/>
          <w:szCs w:val="24"/>
          <w:vertAlign w:val="superscript"/>
        </w:rPr>
        <w:t>ème</w:t>
      </w:r>
      <w:r>
        <w:rPr>
          <w:rFonts w:asciiTheme="minorHAnsi" w:hAnsiTheme="minorHAnsi" w:cstheme="minorHAnsi"/>
          <w:sz w:val="24"/>
          <w:szCs w:val="24"/>
        </w:rPr>
        <w:t xml:space="preserve"> Journée Automnale de Management International (JAMI) (en collaboration avec Ludivine Chalençon), </w:t>
      </w:r>
      <w:proofErr w:type="spellStart"/>
      <w:r>
        <w:rPr>
          <w:rFonts w:asciiTheme="minorHAnsi" w:hAnsiTheme="minorHAnsi" w:cstheme="minorHAnsi"/>
          <w:sz w:val="24"/>
          <w:szCs w:val="24"/>
        </w:rPr>
        <w:t>iaelyon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School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of Management – 28 novembre.</w:t>
      </w:r>
    </w:p>
    <w:p w14:paraId="1F05BE47" w14:textId="3C4CD08E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>2017 : Organisation d’un workshop « Comment publier des études de cas pédagogiques », 26ème Conférence de l’Association Internationale de Management Stratégique (AIMS), Université de Lyon, 7 – 9 juin (en collaboration avec Ulrike Mayrhofer)</w:t>
      </w:r>
    </w:p>
    <w:p w14:paraId="3A61643D" w14:textId="77777777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 xml:space="preserve">2016 : Membre du Comité d’Organisation de la 3ème Conférence </w:t>
      </w:r>
      <w:proofErr w:type="spellStart"/>
      <w:r w:rsidRPr="00EA2DD0">
        <w:rPr>
          <w:rFonts w:asciiTheme="minorHAnsi" w:hAnsiTheme="minorHAnsi" w:cstheme="minorHAnsi"/>
          <w:sz w:val="24"/>
          <w:szCs w:val="24"/>
        </w:rPr>
        <w:t>TEDxLyon</w:t>
      </w:r>
      <w:proofErr w:type="spellEnd"/>
    </w:p>
    <w:p w14:paraId="454F45B6" w14:textId="77777777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>2015 : Membre du Comité d’Organisation de la 1ère Conférence Risques et PME, Université de Lyon, 1er avril.</w:t>
      </w:r>
    </w:p>
    <w:p w14:paraId="0D3230E2" w14:textId="77777777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 xml:space="preserve">2014 : Co-responsable d’un </w:t>
      </w:r>
      <w:proofErr w:type="spellStart"/>
      <w:r w:rsidRPr="00EA2DD0">
        <w:rPr>
          <w:rFonts w:asciiTheme="minorHAnsi" w:hAnsiTheme="minorHAnsi" w:cstheme="minorHAnsi"/>
          <w:sz w:val="24"/>
          <w:szCs w:val="24"/>
        </w:rPr>
        <w:t>Think</w:t>
      </w:r>
      <w:proofErr w:type="spellEnd"/>
      <w:r w:rsidRPr="00EA2DD0">
        <w:rPr>
          <w:rFonts w:asciiTheme="minorHAnsi" w:hAnsiTheme="minorHAnsi" w:cstheme="minorHAnsi"/>
          <w:sz w:val="24"/>
          <w:szCs w:val="24"/>
        </w:rPr>
        <w:t xml:space="preserve"> Tank sur l’internationalisation des PME de la région Auvergne-Rhône-Alpes organisé dans le cadre des cycles annuels de conférences de la Société d’Économie Politique de Lyon (SEPL) (en collaboration avec Hanane Beddi)</w:t>
      </w:r>
    </w:p>
    <w:p w14:paraId="598A18CE" w14:textId="77777777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 xml:space="preserve">2012 : Membre du Comité d’Organisation de la 2ème Conférence Annuelle d’Atlas/AFMI (Association Francophone de Management International), </w:t>
      </w:r>
      <w:proofErr w:type="spellStart"/>
      <w:r w:rsidRPr="00EA2DD0">
        <w:rPr>
          <w:rFonts w:asciiTheme="minorHAnsi" w:hAnsiTheme="minorHAnsi" w:cstheme="minorHAnsi"/>
          <w:sz w:val="24"/>
          <w:szCs w:val="24"/>
        </w:rPr>
        <w:t>iaelyon</w:t>
      </w:r>
      <w:proofErr w:type="spellEnd"/>
      <w:r w:rsidRPr="00EA2DD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A2DD0">
        <w:rPr>
          <w:rFonts w:asciiTheme="minorHAnsi" w:hAnsiTheme="minorHAnsi" w:cstheme="minorHAnsi"/>
          <w:sz w:val="24"/>
          <w:szCs w:val="24"/>
        </w:rPr>
        <w:t>School</w:t>
      </w:r>
      <w:proofErr w:type="spellEnd"/>
      <w:r w:rsidRPr="00EA2DD0">
        <w:rPr>
          <w:rFonts w:asciiTheme="minorHAnsi" w:hAnsiTheme="minorHAnsi" w:cstheme="minorHAnsi"/>
          <w:sz w:val="24"/>
          <w:szCs w:val="24"/>
        </w:rPr>
        <w:t xml:space="preserve"> of Management, Université Jean Moulin, 31 mai – 1er juin</w:t>
      </w:r>
    </w:p>
    <w:p w14:paraId="21E67459" w14:textId="77777777" w:rsidR="00043CC2" w:rsidRPr="00EA2DD0" w:rsidRDefault="00043CC2" w:rsidP="00043CC2">
      <w:pPr>
        <w:pStyle w:val="C1"/>
        <w:spacing w:before="240" w:after="240" w:line="276" w:lineRule="auto"/>
        <w:ind w:left="0" w:firstLine="0"/>
        <w:jc w:val="both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EA2DD0">
        <w:rPr>
          <w:rFonts w:asciiTheme="minorHAnsi" w:eastAsiaTheme="minorHAnsi" w:hAnsiTheme="minorHAnsi" w:cstheme="minorHAnsi"/>
          <w:b/>
          <w:szCs w:val="24"/>
          <w:lang w:eastAsia="en-US"/>
        </w:rPr>
        <w:lastRenderedPageBreak/>
        <w:t>Participation à des jurys</w:t>
      </w:r>
    </w:p>
    <w:p w14:paraId="210A482F" w14:textId="77777777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>2019 : Coach et membre du jury lors du X-Culture Challenge, challenge universitaire international de management interculturel</w:t>
      </w:r>
    </w:p>
    <w:p w14:paraId="2280025A" w14:textId="77777777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>2017 : Coach et membre du jury lors du X-Culture Challenge, challenge universitaire international de management interculturel</w:t>
      </w:r>
    </w:p>
    <w:p w14:paraId="23E6F0EB" w14:textId="77777777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>2013 : Membre du jury “exportez-vous” récompensant les PME exportatrices les plus innovantes et/ou prometteurs, Salon Classe export, Lyon</w:t>
      </w:r>
    </w:p>
    <w:p w14:paraId="6DB52004" w14:textId="77777777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>2012 : Membre du jury “exportez-vous” récompensant les PME exportatrices les plus innovantes et/ou prometteurs, Salon Classe export, Lyon</w:t>
      </w:r>
    </w:p>
    <w:p w14:paraId="589A1F94" w14:textId="77777777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>Participation régulière aux jurys de soutenance des étudiants de master Management et Commerce International et de l’International MBA.</w:t>
      </w:r>
    </w:p>
    <w:p w14:paraId="2BBA60C9" w14:textId="77777777" w:rsidR="00043CC2" w:rsidRPr="00EA2DD0" w:rsidRDefault="00043CC2" w:rsidP="00043CC2">
      <w:pPr>
        <w:pStyle w:val="C1"/>
        <w:spacing w:before="240" w:after="240" w:line="276" w:lineRule="auto"/>
        <w:ind w:left="0" w:firstLine="0"/>
        <w:jc w:val="both"/>
        <w:rPr>
          <w:rFonts w:asciiTheme="minorHAnsi" w:hAnsiTheme="minorHAnsi" w:cstheme="minorHAnsi"/>
          <w:szCs w:val="24"/>
        </w:rPr>
      </w:pPr>
      <w:r w:rsidRPr="00EA2DD0">
        <w:rPr>
          <w:rFonts w:asciiTheme="minorHAnsi" w:eastAsiaTheme="minorHAnsi" w:hAnsiTheme="minorHAnsi" w:cstheme="minorHAnsi"/>
          <w:b/>
          <w:szCs w:val="24"/>
          <w:lang w:eastAsia="en-US"/>
        </w:rPr>
        <w:t>Autres</w:t>
      </w:r>
    </w:p>
    <w:p w14:paraId="281FC7B4" w14:textId="77777777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>Organisation d’événements sportifs caritatifs “l’iaelyon court contre le cancer” :</w:t>
      </w:r>
    </w:p>
    <w:p w14:paraId="663CFF35" w14:textId="77777777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 xml:space="preserve">2018 : Préparation et participation de 10 étudiants de Master 1 et 10 membres de l’administration à la 65ème </w:t>
      </w:r>
      <w:proofErr w:type="spellStart"/>
      <w:r w:rsidRPr="00EA2DD0">
        <w:rPr>
          <w:rFonts w:asciiTheme="minorHAnsi" w:hAnsiTheme="minorHAnsi" w:cstheme="minorHAnsi"/>
          <w:sz w:val="24"/>
          <w:szCs w:val="24"/>
        </w:rPr>
        <w:t>Saintélyon</w:t>
      </w:r>
      <w:proofErr w:type="spellEnd"/>
      <w:r w:rsidRPr="00EA2DD0">
        <w:rPr>
          <w:rFonts w:asciiTheme="minorHAnsi" w:hAnsiTheme="minorHAnsi" w:cstheme="minorHAnsi"/>
          <w:sz w:val="24"/>
          <w:szCs w:val="24"/>
        </w:rPr>
        <w:t xml:space="preserve"> (ultratrail nocturne) – 1 décembre</w:t>
      </w:r>
    </w:p>
    <w:p w14:paraId="4D1784A5" w14:textId="77777777" w:rsidR="00043CC2" w:rsidRPr="00EA2DD0" w:rsidRDefault="00043CC2" w:rsidP="00043CC2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A2DD0">
        <w:rPr>
          <w:rFonts w:asciiTheme="minorHAnsi" w:hAnsiTheme="minorHAnsi" w:cstheme="minorHAnsi"/>
          <w:sz w:val="24"/>
          <w:szCs w:val="24"/>
        </w:rPr>
        <w:t xml:space="preserve">2017 : Préparation et participation de 21 étudiants de Master 1 et huit membres de l’administration à la 64ème </w:t>
      </w:r>
      <w:proofErr w:type="spellStart"/>
      <w:r w:rsidRPr="00EA2DD0">
        <w:rPr>
          <w:rFonts w:asciiTheme="minorHAnsi" w:hAnsiTheme="minorHAnsi" w:cstheme="minorHAnsi"/>
          <w:sz w:val="24"/>
          <w:szCs w:val="24"/>
        </w:rPr>
        <w:t>Saintélyon</w:t>
      </w:r>
      <w:proofErr w:type="spellEnd"/>
      <w:r w:rsidRPr="00EA2DD0">
        <w:rPr>
          <w:rFonts w:asciiTheme="minorHAnsi" w:hAnsiTheme="minorHAnsi" w:cstheme="minorHAnsi"/>
          <w:sz w:val="24"/>
          <w:szCs w:val="24"/>
        </w:rPr>
        <w:t xml:space="preserve"> (ultratrail nocturne) – 2 décembre</w:t>
      </w:r>
    </w:p>
    <w:p w14:paraId="1A489977" w14:textId="77777777" w:rsidR="00043CC2" w:rsidRPr="00EA2DD0" w:rsidRDefault="00043CC2" w:rsidP="00043CC2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3366"/>
          <w:sz w:val="24"/>
          <w:szCs w:val="24"/>
        </w:rPr>
      </w:pPr>
    </w:p>
    <w:p w14:paraId="6E3436CE" w14:textId="77777777" w:rsidR="00043CC2" w:rsidRPr="00EA2DD0" w:rsidRDefault="00043CC2" w:rsidP="00043CC2">
      <w:pPr>
        <w:spacing w:before="240" w:after="240" w:line="23" w:lineRule="atLeast"/>
        <w:jc w:val="both"/>
        <w:rPr>
          <w:rFonts w:asciiTheme="minorHAnsi" w:hAnsiTheme="minorHAnsi" w:cstheme="minorHAnsi"/>
          <w:b/>
          <w:caps/>
          <w:color w:val="003366"/>
          <w:sz w:val="24"/>
          <w:szCs w:val="24"/>
        </w:rPr>
      </w:pPr>
      <w:r w:rsidRPr="00EA2DD0">
        <w:rPr>
          <w:rFonts w:asciiTheme="minorHAnsi" w:hAnsiTheme="minorHAnsi" w:cstheme="minorHAnsi"/>
          <w:b/>
          <w:caps/>
          <w:color w:val="003366"/>
          <w:sz w:val="24"/>
          <w:szCs w:val="24"/>
        </w:rPr>
        <w:t>RESEAUX SOCIAUX</w:t>
      </w:r>
    </w:p>
    <w:p w14:paraId="64276F1A" w14:textId="77777777" w:rsidR="00043CC2" w:rsidRPr="00C00DD7" w:rsidRDefault="00043CC2" w:rsidP="00043CC2">
      <w:pPr>
        <w:pStyle w:val="Titre1"/>
        <w:spacing w:line="240" w:lineRule="atLeast"/>
        <w:jc w:val="both"/>
        <w:rPr>
          <w:rFonts w:asciiTheme="minorHAnsi" w:hAnsiTheme="minorHAnsi" w:cstheme="minorHAnsi"/>
          <w:bCs/>
          <w:szCs w:val="24"/>
          <w:lang w:val="en-US"/>
        </w:rPr>
      </w:pPr>
      <w:proofErr w:type="spellStart"/>
      <w:r w:rsidRPr="00C00DD7">
        <w:rPr>
          <w:rStyle w:val="normalchar1"/>
          <w:rFonts w:asciiTheme="minorHAnsi" w:hAnsiTheme="minorHAnsi" w:cstheme="minorHAnsi"/>
          <w:b/>
          <w:bCs/>
          <w:sz w:val="24"/>
          <w:szCs w:val="24"/>
          <w:lang w:val="en-US"/>
        </w:rPr>
        <w:t>Linkedin</w:t>
      </w:r>
      <w:proofErr w:type="spellEnd"/>
      <w:r w:rsidRPr="00C00DD7">
        <w:rPr>
          <w:rStyle w:val="normalchar1"/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: </w:t>
      </w:r>
      <w:hyperlink r:id="rId11" w:history="1">
        <w:r w:rsidRPr="00C00DD7">
          <w:rPr>
            <w:rStyle w:val="Lienhypertexte"/>
            <w:rFonts w:asciiTheme="minorHAnsi" w:hAnsiTheme="minorHAnsi" w:cstheme="minorHAnsi"/>
            <w:bCs/>
            <w:szCs w:val="24"/>
            <w:lang w:val="en-US"/>
          </w:rPr>
          <w:t>http://fr.linkedin.com/in/noemiedominguez</w:t>
        </w:r>
      </w:hyperlink>
    </w:p>
    <w:p w14:paraId="57DE126F" w14:textId="77777777" w:rsidR="00043CC2" w:rsidRPr="00C00DD7" w:rsidRDefault="00043CC2" w:rsidP="00043CC2">
      <w:pPr>
        <w:jc w:val="both"/>
        <w:rPr>
          <w:lang w:val="en-US"/>
        </w:rPr>
      </w:pPr>
    </w:p>
    <w:p w14:paraId="7D760BEE" w14:textId="77777777" w:rsidR="00745888" w:rsidRPr="00C00DD7" w:rsidRDefault="00745888" w:rsidP="00043CC2">
      <w:pPr>
        <w:spacing w:line="23" w:lineRule="atLeast"/>
        <w:jc w:val="both"/>
        <w:rPr>
          <w:b/>
          <w:szCs w:val="24"/>
          <w:lang w:val="en-US"/>
        </w:rPr>
      </w:pPr>
    </w:p>
    <w:sectPr w:rsidR="00745888" w:rsidRPr="00C00DD7">
      <w:headerReference w:type="even" r:id="rId12"/>
      <w:headerReference w:type="default" r:id="rId13"/>
      <w:footerReference w:type="default" r:id="rId14"/>
      <w:pgSz w:w="11907" w:h="16840" w:code="9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8C08E" w14:textId="77777777" w:rsidR="00F00891" w:rsidRDefault="00F00891">
      <w:r>
        <w:separator/>
      </w:r>
    </w:p>
  </w:endnote>
  <w:endnote w:type="continuationSeparator" w:id="0">
    <w:p w14:paraId="5492B176" w14:textId="77777777" w:rsidR="00F00891" w:rsidRDefault="00F0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EB1A" w14:textId="77777777" w:rsidR="005E08C6" w:rsidRPr="00AA1391" w:rsidRDefault="00E31486" w:rsidP="008E287B">
    <w:pPr>
      <w:pStyle w:val="Pieddepage"/>
      <w:ind w:left="2835"/>
      <w:rPr>
        <w:rFonts w:ascii="Calibri" w:hAnsi="Calibri"/>
        <w:i/>
        <w:sz w:val="19"/>
        <w:szCs w:val="19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E5CACC" wp14:editId="5DA1E8FF">
          <wp:simplePos x="0" y="0"/>
          <wp:positionH relativeFrom="column">
            <wp:posOffset>-9525</wp:posOffset>
          </wp:positionH>
          <wp:positionV relativeFrom="paragraph">
            <wp:posOffset>74295</wp:posOffset>
          </wp:positionV>
          <wp:extent cx="1630680" cy="387350"/>
          <wp:effectExtent l="0" t="0" r="7620" b="0"/>
          <wp:wrapSquare wrapText="bothSides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87B" w:rsidRPr="007050E4">
      <w:rPr>
        <w:rFonts w:ascii="Calibri" w:hAnsi="Calibri"/>
        <w:b/>
        <w:color w:val="003366"/>
        <w:lang w:val="en-US"/>
      </w:rPr>
      <w:br/>
    </w:r>
    <w:r w:rsidR="0028589F" w:rsidRPr="00AA1391">
      <w:rPr>
        <w:rFonts w:ascii="Calibri" w:hAnsi="Calibri"/>
        <w:b/>
        <w:i/>
        <w:color w:val="003366"/>
        <w:sz w:val="19"/>
        <w:szCs w:val="19"/>
        <w:lang w:val="en-US"/>
      </w:rPr>
      <w:t xml:space="preserve">iaelyon </w:t>
    </w:r>
    <w:r w:rsidR="0028589F" w:rsidRPr="00AA1391">
      <w:rPr>
        <w:rFonts w:ascii="Calibri" w:hAnsi="Calibri"/>
        <w:i/>
        <w:color w:val="003366"/>
        <w:sz w:val="19"/>
        <w:szCs w:val="19"/>
        <w:lang w:val="en-US"/>
      </w:rPr>
      <w:t>School of Management</w:t>
    </w:r>
    <w:r w:rsidR="008E287B" w:rsidRPr="00AA1391">
      <w:rPr>
        <w:rFonts w:ascii="Calibri" w:hAnsi="Calibri"/>
        <w:b/>
        <w:i/>
        <w:color w:val="003366"/>
        <w:sz w:val="19"/>
        <w:szCs w:val="19"/>
        <w:lang w:val="en-US"/>
      </w:rPr>
      <w:t xml:space="preserve"> </w:t>
    </w:r>
    <w:r w:rsidR="00B1771A" w:rsidRPr="00AA1391">
      <w:rPr>
        <w:rFonts w:ascii="Calibri" w:hAnsi="Calibri"/>
        <w:i/>
        <w:color w:val="003366"/>
        <w:sz w:val="19"/>
        <w:szCs w:val="19"/>
        <w:lang w:val="en-US"/>
      </w:rPr>
      <w:t>-</w:t>
    </w:r>
    <w:r w:rsidR="008E287B" w:rsidRPr="00AA1391">
      <w:rPr>
        <w:rFonts w:ascii="Calibri" w:hAnsi="Calibri"/>
        <w:i/>
        <w:color w:val="003366"/>
        <w:sz w:val="19"/>
        <w:szCs w:val="19"/>
        <w:lang w:val="en-US"/>
      </w:rPr>
      <w:t xml:space="preserve"> </w:t>
    </w:r>
    <w:r w:rsidR="00B1771A" w:rsidRPr="00AA1391">
      <w:rPr>
        <w:rFonts w:ascii="Calibri" w:hAnsi="Calibri"/>
        <w:i/>
        <w:color w:val="003366"/>
        <w:sz w:val="19"/>
        <w:szCs w:val="19"/>
        <w:lang w:val="en-US"/>
      </w:rPr>
      <w:t>Université Jean Moulin</w:t>
    </w:r>
    <w:r w:rsidR="002A1DFD" w:rsidRPr="00AA1391">
      <w:rPr>
        <w:rFonts w:ascii="Calibri" w:hAnsi="Calibri"/>
        <w:i/>
        <w:color w:val="003366"/>
        <w:sz w:val="19"/>
        <w:szCs w:val="19"/>
        <w:lang w:val="en-US"/>
      </w:rPr>
      <w:t xml:space="preserve"> </w:t>
    </w:r>
    <w:r w:rsidR="00B1771A" w:rsidRPr="00AA1391">
      <w:rPr>
        <w:rFonts w:ascii="Calibri" w:hAnsi="Calibri"/>
        <w:i/>
        <w:color w:val="003366"/>
        <w:sz w:val="19"/>
        <w:szCs w:val="19"/>
        <w:lang w:val="en-US"/>
      </w:rPr>
      <w:t xml:space="preserve">- </w:t>
    </w:r>
    <w:r w:rsidR="008E287B" w:rsidRPr="00AA1391">
      <w:rPr>
        <w:rFonts w:ascii="Calibri" w:hAnsi="Calibri"/>
        <w:i/>
        <w:color w:val="003366"/>
        <w:sz w:val="19"/>
        <w:szCs w:val="19"/>
        <w:lang w:val="en-US"/>
      </w:rPr>
      <w:t xml:space="preserve">CV </w:t>
    </w:r>
    <w:r w:rsidR="008665B2">
      <w:rPr>
        <w:rFonts w:ascii="Calibri" w:hAnsi="Calibri"/>
        <w:i/>
        <w:color w:val="003366"/>
        <w:sz w:val="19"/>
        <w:szCs w:val="19"/>
        <w:lang w:val="en-US"/>
      </w:rPr>
      <w:t>Noémie Dominguez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8EF93" w14:textId="77777777" w:rsidR="00F00891" w:rsidRDefault="00F00891">
      <w:r>
        <w:separator/>
      </w:r>
    </w:p>
  </w:footnote>
  <w:footnote w:type="continuationSeparator" w:id="0">
    <w:p w14:paraId="77BBA052" w14:textId="77777777" w:rsidR="00F00891" w:rsidRDefault="00F0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70D0A" w14:textId="77777777" w:rsidR="005E08C6" w:rsidRDefault="005E08C6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4E3F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25C1279" w14:textId="77777777" w:rsidR="005E08C6" w:rsidRDefault="005E08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962E2" w14:textId="77777777" w:rsidR="005E08C6" w:rsidRPr="00E85385" w:rsidRDefault="005E08C6">
    <w:pPr>
      <w:pStyle w:val="En-tte"/>
      <w:framePr w:wrap="around" w:vAnchor="text" w:hAnchor="margin" w:xAlign="center" w:y="1"/>
      <w:rPr>
        <w:rStyle w:val="Numrodepage"/>
        <w:rFonts w:ascii="Tahoma" w:hAnsi="Tahoma"/>
        <w:b/>
        <w:color w:val="003366"/>
        <w:sz w:val="18"/>
      </w:rPr>
    </w:pPr>
    <w:r w:rsidRPr="00E85385">
      <w:rPr>
        <w:rStyle w:val="Numrodepage"/>
        <w:rFonts w:ascii="Tahoma" w:hAnsi="Tahoma"/>
        <w:b/>
        <w:color w:val="003366"/>
        <w:sz w:val="18"/>
      </w:rPr>
      <w:fldChar w:fldCharType="begin"/>
    </w:r>
    <w:r w:rsidR="00634E3F">
      <w:rPr>
        <w:rStyle w:val="Numrodepage"/>
        <w:rFonts w:ascii="Tahoma" w:hAnsi="Tahoma"/>
        <w:b/>
        <w:color w:val="003366"/>
        <w:sz w:val="18"/>
      </w:rPr>
      <w:instrText>PAGE</w:instrText>
    </w:r>
    <w:r w:rsidRPr="00E85385">
      <w:rPr>
        <w:rStyle w:val="Numrodepage"/>
        <w:rFonts w:ascii="Tahoma" w:hAnsi="Tahoma"/>
        <w:b/>
        <w:color w:val="003366"/>
        <w:sz w:val="18"/>
      </w:rPr>
      <w:instrText xml:space="preserve">  </w:instrText>
    </w:r>
    <w:r w:rsidRPr="00E85385">
      <w:rPr>
        <w:rStyle w:val="Numrodepage"/>
        <w:rFonts w:ascii="Tahoma" w:hAnsi="Tahoma"/>
        <w:b/>
        <w:color w:val="003366"/>
        <w:sz w:val="18"/>
      </w:rPr>
      <w:fldChar w:fldCharType="separate"/>
    </w:r>
    <w:r w:rsidR="006447AE">
      <w:rPr>
        <w:rStyle w:val="Numrodepage"/>
        <w:rFonts w:ascii="Tahoma" w:hAnsi="Tahoma"/>
        <w:b/>
        <w:noProof/>
        <w:color w:val="003366"/>
        <w:sz w:val="18"/>
      </w:rPr>
      <w:t>1</w:t>
    </w:r>
    <w:r w:rsidRPr="00E85385">
      <w:rPr>
        <w:rStyle w:val="Numrodepage"/>
        <w:rFonts w:ascii="Tahoma" w:hAnsi="Tahoma"/>
        <w:b/>
        <w:color w:val="003366"/>
        <w:sz w:val="18"/>
      </w:rPr>
      <w:fldChar w:fldCharType="end"/>
    </w:r>
  </w:p>
  <w:p w14:paraId="76231FF6" w14:textId="77777777" w:rsidR="005E08C6" w:rsidRPr="00B1771A" w:rsidRDefault="005E08C6">
    <w:pPr>
      <w:pStyle w:val="En-tte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808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C3FCA"/>
    <w:multiLevelType w:val="hybridMultilevel"/>
    <w:tmpl w:val="F29E5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2333"/>
    <w:multiLevelType w:val="hybridMultilevel"/>
    <w:tmpl w:val="41442988"/>
    <w:lvl w:ilvl="0" w:tplc="4C8CF8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70237"/>
    <w:multiLevelType w:val="hybridMultilevel"/>
    <w:tmpl w:val="D60E5456"/>
    <w:lvl w:ilvl="0" w:tplc="474CB1F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1D3D"/>
    <w:multiLevelType w:val="hybridMultilevel"/>
    <w:tmpl w:val="A85449D4"/>
    <w:lvl w:ilvl="0" w:tplc="8452CD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012F"/>
    <w:multiLevelType w:val="hybridMultilevel"/>
    <w:tmpl w:val="461E5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F711E"/>
    <w:multiLevelType w:val="hybridMultilevel"/>
    <w:tmpl w:val="DBAC023A"/>
    <w:lvl w:ilvl="0" w:tplc="DC9AAB3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955A5"/>
    <w:multiLevelType w:val="hybridMultilevel"/>
    <w:tmpl w:val="0D2EDFCA"/>
    <w:lvl w:ilvl="0" w:tplc="4C8CF8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71159"/>
    <w:multiLevelType w:val="hybridMultilevel"/>
    <w:tmpl w:val="812E4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A1DC0"/>
    <w:multiLevelType w:val="hybridMultilevel"/>
    <w:tmpl w:val="2FC4F0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B32FE"/>
    <w:multiLevelType w:val="hybridMultilevel"/>
    <w:tmpl w:val="EC3ECF38"/>
    <w:lvl w:ilvl="0" w:tplc="9E78F8D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D5C24"/>
    <w:multiLevelType w:val="hybridMultilevel"/>
    <w:tmpl w:val="35741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75EC5"/>
    <w:multiLevelType w:val="hybridMultilevel"/>
    <w:tmpl w:val="F1362FF6"/>
    <w:lvl w:ilvl="0" w:tplc="DC9AAB3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003366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0F23"/>
    <w:multiLevelType w:val="hybridMultilevel"/>
    <w:tmpl w:val="BAEEC116"/>
    <w:lvl w:ilvl="0" w:tplc="9E78F8D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67B3A"/>
    <w:multiLevelType w:val="hybridMultilevel"/>
    <w:tmpl w:val="65F29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385555"/>
    <w:multiLevelType w:val="singleLevel"/>
    <w:tmpl w:val="DC9AAB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9E6782"/>
    <w:multiLevelType w:val="hybridMultilevel"/>
    <w:tmpl w:val="56545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654A8"/>
    <w:multiLevelType w:val="hybridMultilevel"/>
    <w:tmpl w:val="E67C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C748B"/>
    <w:multiLevelType w:val="hybridMultilevel"/>
    <w:tmpl w:val="B042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516195"/>
    <w:multiLevelType w:val="hybridMultilevel"/>
    <w:tmpl w:val="C762B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07108"/>
    <w:multiLevelType w:val="hybridMultilevel"/>
    <w:tmpl w:val="1B56F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5275E0"/>
    <w:multiLevelType w:val="hybridMultilevel"/>
    <w:tmpl w:val="CC22D806"/>
    <w:lvl w:ilvl="0" w:tplc="C2CA5F82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F497D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277C0"/>
    <w:multiLevelType w:val="hybridMultilevel"/>
    <w:tmpl w:val="A4142C46"/>
    <w:lvl w:ilvl="0" w:tplc="F6582F3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5"/>
  </w:num>
  <w:num w:numId="5">
    <w:abstractNumId w:val="0"/>
  </w:num>
  <w:num w:numId="6">
    <w:abstractNumId w:val="19"/>
  </w:num>
  <w:num w:numId="7">
    <w:abstractNumId w:val="9"/>
  </w:num>
  <w:num w:numId="8">
    <w:abstractNumId w:val="6"/>
  </w:num>
  <w:num w:numId="9">
    <w:abstractNumId w:val="12"/>
  </w:num>
  <w:num w:numId="10">
    <w:abstractNumId w:val="7"/>
  </w:num>
  <w:num w:numId="11">
    <w:abstractNumId w:val="2"/>
  </w:num>
  <w:num w:numId="12">
    <w:abstractNumId w:val="21"/>
  </w:num>
  <w:num w:numId="13">
    <w:abstractNumId w:val="22"/>
  </w:num>
  <w:num w:numId="14">
    <w:abstractNumId w:val="16"/>
  </w:num>
  <w:num w:numId="15">
    <w:abstractNumId w:val="14"/>
  </w:num>
  <w:num w:numId="16">
    <w:abstractNumId w:val="11"/>
  </w:num>
  <w:num w:numId="17">
    <w:abstractNumId w:val="1"/>
  </w:num>
  <w:num w:numId="18">
    <w:abstractNumId w:val="20"/>
  </w:num>
  <w:num w:numId="19">
    <w:abstractNumId w:val="18"/>
  </w:num>
  <w:num w:numId="20">
    <w:abstractNumId w:val="5"/>
  </w:num>
  <w:num w:numId="21">
    <w:abstractNumId w:val="17"/>
  </w:num>
  <w:num w:numId="22">
    <w:abstractNumId w:val="8"/>
  </w:num>
  <w:num w:numId="2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1B"/>
    <w:rsid w:val="0000224A"/>
    <w:rsid w:val="000041ED"/>
    <w:rsid w:val="00017A05"/>
    <w:rsid w:val="00043CC2"/>
    <w:rsid w:val="00076AC0"/>
    <w:rsid w:val="000B15E0"/>
    <w:rsid w:val="000E1C3B"/>
    <w:rsid w:val="000F14C8"/>
    <w:rsid w:val="000F2334"/>
    <w:rsid w:val="000F5973"/>
    <w:rsid w:val="0010276C"/>
    <w:rsid w:val="00130FC2"/>
    <w:rsid w:val="001A028B"/>
    <w:rsid w:val="001D6965"/>
    <w:rsid w:val="00215B07"/>
    <w:rsid w:val="0028589F"/>
    <w:rsid w:val="002A1DFD"/>
    <w:rsid w:val="002B51AD"/>
    <w:rsid w:val="002C3AD0"/>
    <w:rsid w:val="002C4B60"/>
    <w:rsid w:val="002D551D"/>
    <w:rsid w:val="00322895"/>
    <w:rsid w:val="00377B1A"/>
    <w:rsid w:val="00382F9C"/>
    <w:rsid w:val="003944E9"/>
    <w:rsid w:val="003D56F4"/>
    <w:rsid w:val="003E702B"/>
    <w:rsid w:val="004166F1"/>
    <w:rsid w:val="004450B9"/>
    <w:rsid w:val="004521ED"/>
    <w:rsid w:val="004558C1"/>
    <w:rsid w:val="00457826"/>
    <w:rsid w:val="00463C54"/>
    <w:rsid w:val="004D0A8A"/>
    <w:rsid w:val="004E481B"/>
    <w:rsid w:val="004E4EFA"/>
    <w:rsid w:val="004F4D1C"/>
    <w:rsid w:val="00527E7E"/>
    <w:rsid w:val="00542D67"/>
    <w:rsid w:val="00587EBF"/>
    <w:rsid w:val="0059361C"/>
    <w:rsid w:val="005A0524"/>
    <w:rsid w:val="005A7687"/>
    <w:rsid w:val="005C6035"/>
    <w:rsid w:val="005E08C6"/>
    <w:rsid w:val="00621ED6"/>
    <w:rsid w:val="00634E3F"/>
    <w:rsid w:val="0064043B"/>
    <w:rsid w:val="006447AE"/>
    <w:rsid w:val="0065098A"/>
    <w:rsid w:val="0068714E"/>
    <w:rsid w:val="006C1759"/>
    <w:rsid w:val="006D0A1B"/>
    <w:rsid w:val="006E4A42"/>
    <w:rsid w:val="006E6A26"/>
    <w:rsid w:val="007050E4"/>
    <w:rsid w:val="00740205"/>
    <w:rsid w:val="00745888"/>
    <w:rsid w:val="00757368"/>
    <w:rsid w:val="00765832"/>
    <w:rsid w:val="00772045"/>
    <w:rsid w:val="007723C3"/>
    <w:rsid w:val="007A25D6"/>
    <w:rsid w:val="007F21DB"/>
    <w:rsid w:val="00844658"/>
    <w:rsid w:val="0085187A"/>
    <w:rsid w:val="008665B2"/>
    <w:rsid w:val="0088244B"/>
    <w:rsid w:val="00897EF7"/>
    <w:rsid w:val="008A3C95"/>
    <w:rsid w:val="008C33F6"/>
    <w:rsid w:val="008D50E8"/>
    <w:rsid w:val="008E287B"/>
    <w:rsid w:val="00903572"/>
    <w:rsid w:val="0091535D"/>
    <w:rsid w:val="0093330B"/>
    <w:rsid w:val="00942373"/>
    <w:rsid w:val="0095601E"/>
    <w:rsid w:val="00957D09"/>
    <w:rsid w:val="00960A60"/>
    <w:rsid w:val="009622ED"/>
    <w:rsid w:val="00970EA1"/>
    <w:rsid w:val="009718A1"/>
    <w:rsid w:val="009969E2"/>
    <w:rsid w:val="00A10F74"/>
    <w:rsid w:val="00A24820"/>
    <w:rsid w:val="00A4740F"/>
    <w:rsid w:val="00A67573"/>
    <w:rsid w:val="00AA1391"/>
    <w:rsid w:val="00AD30F1"/>
    <w:rsid w:val="00AD4EAE"/>
    <w:rsid w:val="00AD6159"/>
    <w:rsid w:val="00AE4491"/>
    <w:rsid w:val="00AF7E61"/>
    <w:rsid w:val="00B13BA7"/>
    <w:rsid w:val="00B1771A"/>
    <w:rsid w:val="00B4034B"/>
    <w:rsid w:val="00B5559C"/>
    <w:rsid w:val="00B91547"/>
    <w:rsid w:val="00BC50EF"/>
    <w:rsid w:val="00BE61A7"/>
    <w:rsid w:val="00C00300"/>
    <w:rsid w:val="00C00DD7"/>
    <w:rsid w:val="00C648B6"/>
    <w:rsid w:val="00C77463"/>
    <w:rsid w:val="00CC027A"/>
    <w:rsid w:val="00CC3ECD"/>
    <w:rsid w:val="00CE6EB0"/>
    <w:rsid w:val="00CF63F4"/>
    <w:rsid w:val="00D2097F"/>
    <w:rsid w:val="00D46907"/>
    <w:rsid w:val="00D513DD"/>
    <w:rsid w:val="00D546EE"/>
    <w:rsid w:val="00D61CBD"/>
    <w:rsid w:val="00D71A1F"/>
    <w:rsid w:val="00DC0D46"/>
    <w:rsid w:val="00DD25AB"/>
    <w:rsid w:val="00DD2F98"/>
    <w:rsid w:val="00DE23CA"/>
    <w:rsid w:val="00DE518A"/>
    <w:rsid w:val="00DF4B13"/>
    <w:rsid w:val="00E31486"/>
    <w:rsid w:val="00E60323"/>
    <w:rsid w:val="00E7419E"/>
    <w:rsid w:val="00E76D96"/>
    <w:rsid w:val="00E85385"/>
    <w:rsid w:val="00E92801"/>
    <w:rsid w:val="00F00891"/>
    <w:rsid w:val="00F1685E"/>
    <w:rsid w:val="00F17B0F"/>
    <w:rsid w:val="00F636C0"/>
    <w:rsid w:val="00F74F42"/>
    <w:rsid w:val="00FB5E51"/>
    <w:rsid w:val="00FC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FBAC48"/>
  <w15:docId w15:val="{EDBD481D-53E7-4859-8D11-C739CCA8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82F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Notedebasdepage1">
    <w:name w:val="Note de bas de page1"/>
    <w:pPr>
      <w:keepLines/>
      <w:spacing w:line="264" w:lineRule="exact"/>
      <w:ind w:left="312" w:hanging="312"/>
      <w:jc w:val="both"/>
    </w:pPr>
    <w:rPr>
      <w:rFonts w:ascii="Times" w:hAnsi="Times"/>
      <w:sz w:val="16"/>
    </w:rPr>
  </w:style>
  <w:style w:type="paragraph" w:customStyle="1" w:styleId="C1">
    <w:name w:val="C1"/>
    <w:basedOn w:val="Normal"/>
    <w:pPr>
      <w:tabs>
        <w:tab w:val="left" w:pos="440"/>
      </w:tabs>
      <w:ind w:left="640" w:hanging="480"/>
    </w:pPr>
    <w:rPr>
      <w:rFonts w:ascii="Palatino" w:hAnsi="Palatino"/>
      <w:sz w:val="24"/>
    </w:rPr>
  </w:style>
  <w:style w:type="paragraph" w:customStyle="1" w:styleId="B1">
    <w:name w:val="B1"/>
    <w:basedOn w:val="Normal"/>
    <w:pPr>
      <w:tabs>
        <w:tab w:val="left" w:pos="580"/>
      </w:tabs>
      <w:ind w:left="840" w:hanging="700"/>
    </w:pPr>
    <w:rPr>
      <w:rFonts w:ascii="Palatino" w:hAnsi="Palatino"/>
      <w:sz w:val="24"/>
    </w:rPr>
  </w:style>
  <w:style w:type="paragraph" w:styleId="Retraitcorpsdetexte">
    <w:name w:val="Body Text Indent"/>
    <w:basedOn w:val="Normal"/>
    <w:rsid w:val="00BC50EF"/>
    <w:pPr>
      <w:tabs>
        <w:tab w:val="right" w:pos="2410"/>
        <w:tab w:val="left" w:pos="2694"/>
      </w:tabs>
      <w:spacing w:after="40"/>
      <w:ind w:left="2694"/>
    </w:pPr>
    <w:rPr>
      <w:color w:val="800000"/>
    </w:rPr>
  </w:style>
  <w:style w:type="paragraph" w:customStyle="1" w:styleId="Normal1">
    <w:name w:val="Normal1"/>
    <w:basedOn w:val="Normal"/>
    <w:rsid w:val="00757368"/>
    <w:pPr>
      <w:spacing w:after="200" w:line="260" w:lineRule="atLeast"/>
      <w:jc w:val="both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757368"/>
    <w:rPr>
      <w:rFonts w:ascii="Calibri" w:hAnsi="Calibri" w:hint="default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57368"/>
    <w:pPr>
      <w:ind w:left="720"/>
      <w:contextualSpacing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9035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03572"/>
    <w:rPr>
      <w:rFonts w:ascii="Tahoma" w:hAnsi="Tahoma" w:cs="Tahoma"/>
      <w:sz w:val="16"/>
      <w:szCs w:val="16"/>
    </w:rPr>
  </w:style>
  <w:style w:type="character" w:styleId="Lienhypertexte">
    <w:name w:val="Hyperlink"/>
    <w:rsid w:val="00D513DD"/>
    <w:rPr>
      <w:color w:val="0000FF"/>
      <w:u w:val="single"/>
    </w:rPr>
  </w:style>
  <w:style w:type="character" w:styleId="Marquedecommentaire">
    <w:name w:val="annotation reference"/>
    <w:rsid w:val="00D71A1F"/>
    <w:rPr>
      <w:sz w:val="16"/>
      <w:szCs w:val="16"/>
    </w:rPr>
  </w:style>
  <w:style w:type="paragraph" w:styleId="Commentaire">
    <w:name w:val="annotation text"/>
    <w:basedOn w:val="Normal"/>
    <w:link w:val="CommentaireCar"/>
    <w:rsid w:val="00D71A1F"/>
  </w:style>
  <w:style w:type="character" w:customStyle="1" w:styleId="CommentaireCar">
    <w:name w:val="Commentaire Car"/>
    <w:basedOn w:val="Policepardfaut"/>
    <w:link w:val="Commentaire"/>
    <w:rsid w:val="00D71A1F"/>
  </w:style>
  <w:style w:type="paragraph" w:styleId="Objetducommentaire">
    <w:name w:val="annotation subject"/>
    <w:basedOn w:val="Commentaire"/>
    <w:next w:val="Commentaire"/>
    <w:link w:val="ObjetducommentaireCar"/>
    <w:rsid w:val="00D71A1F"/>
    <w:rPr>
      <w:b/>
      <w:bCs/>
    </w:rPr>
  </w:style>
  <w:style w:type="character" w:customStyle="1" w:styleId="ObjetducommentaireCar">
    <w:name w:val="Objet du commentaire Car"/>
    <w:link w:val="Objetducommentaire"/>
    <w:rsid w:val="00D71A1F"/>
    <w:rPr>
      <w:b/>
      <w:bCs/>
    </w:rPr>
  </w:style>
  <w:style w:type="table" w:styleId="Grilledutableau">
    <w:name w:val="Table Grid"/>
    <w:basedOn w:val="TableauNormal"/>
    <w:uiPriority w:val="39"/>
    <w:rsid w:val="00043CC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F5973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semiHidden/>
    <w:rsid w:val="00382F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.linkedin.com/in/noemiedomingue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erging-housing-project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conversation.com/en-quoi-les-reseaux-des-expatries-francais-different-ils-de-ceux-de-leurs-homologues-allemands-224222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D1DC-F991-4EEE-AE65-633448FF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4997</Words>
  <Characters>27486</Characters>
  <Application>Microsoft Office Word</Application>
  <DocSecurity>0</DocSecurity>
  <Lines>229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enseignants IAE</vt:lpstr>
    </vt:vector>
  </TitlesOfParts>
  <Company>LYON3</Company>
  <LinksUpToDate>false</LinksUpToDate>
  <CharactersWithSpaces>32419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enseignants IAE</dc:title>
  <dc:creator>Mme PARMENTIER</dc:creator>
  <cp:lastModifiedBy>DOMINGUEZ Noemie</cp:lastModifiedBy>
  <cp:revision>2</cp:revision>
  <cp:lastPrinted>2016-06-27T16:53:00Z</cp:lastPrinted>
  <dcterms:created xsi:type="dcterms:W3CDTF">2025-01-22T11:10:00Z</dcterms:created>
  <dcterms:modified xsi:type="dcterms:W3CDTF">2025-01-22T11:10:00Z</dcterms:modified>
</cp:coreProperties>
</file>